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12C11" w:rsidRDefault="00B12C11" w:rsidP="005079A9">
      <w:pPr>
        <w:spacing w:line="240" w:lineRule="auto"/>
        <w:jc w:val="both"/>
        <w:rPr>
          <w:rFonts w:ascii="Arial" w:hAnsi="Arial" w:cs="Arial"/>
          <w:sz w:val="24"/>
          <w:szCs w:val="24"/>
        </w:rPr>
      </w:pPr>
    </w:p>
    <w:p w:rsidR="00B12C11" w:rsidRDefault="00B12C11" w:rsidP="005079A9">
      <w:pPr>
        <w:spacing w:line="240" w:lineRule="auto"/>
        <w:jc w:val="both"/>
        <w:rPr>
          <w:rFonts w:ascii="Arial" w:hAnsi="Arial" w:cs="Arial"/>
          <w:sz w:val="24"/>
          <w:szCs w:val="24"/>
        </w:rPr>
      </w:pPr>
    </w:p>
    <w:p w:rsidR="004D41E9" w:rsidRPr="005079A9" w:rsidRDefault="004D41E9" w:rsidP="005079A9">
      <w:pPr>
        <w:spacing w:line="240" w:lineRule="auto"/>
        <w:jc w:val="both"/>
        <w:rPr>
          <w:rFonts w:ascii="Arial" w:hAnsi="Arial" w:cs="Arial"/>
          <w:sz w:val="24"/>
          <w:szCs w:val="24"/>
        </w:rPr>
      </w:pPr>
    </w:p>
    <w:p w:rsidR="005079A9" w:rsidRPr="00A767EB" w:rsidRDefault="005079A9" w:rsidP="005079A9">
      <w:pPr>
        <w:spacing w:line="240" w:lineRule="auto"/>
        <w:contextualSpacing/>
        <w:jc w:val="center"/>
        <w:rPr>
          <w:rFonts w:ascii="Arial" w:hAnsi="Arial" w:cs="Arial"/>
          <w:b/>
          <w:sz w:val="24"/>
          <w:szCs w:val="24"/>
        </w:rPr>
      </w:pPr>
      <w:r w:rsidRPr="00A767EB">
        <w:rPr>
          <w:rFonts w:ascii="Arial" w:hAnsi="Arial" w:cs="Arial"/>
          <w:b/>
          <w:sz w:val="24"/>
          <w:szCs w:val="24"/>
        </w:rPr>
        <w:t>REGLAMENTO INTERIOR DE LA</w:t>
      </w:r>
    </w:p>
    <w:p w:rsidR="005079A9" w:rsidRPr="00A767EB" w:rsidRDefault="005079A9" w:rsidP="005079A9">
      <w:pPr>
        <w:spacing w:line="240" w:lineRule="auto"/>
        <w:contextualSpacing/>
        <w:jc w:val="center"/>
        <w:rPr>
          <w:rFonts w:ascii="Arial" w:hAnsi="Arial" w:cs="Arial"/>
          <w:b/>
          <w:sz w:val="24"/>
          <w:szCs w:val="24"/>
        </w:rPr>
      </w:pPr>
      <w:r w:rsidRPr="00A767EB">
        <w:rPr>
          <w:rFonts w:ascii="Arial" w:hAnsi="Arial" w:cs="Arial"/>
          <w:b/>
          <w:sz w:val="24"/>
          <w:szCs w:val="24"/>
        </w:rPr>
        <w:t>SECRETARÍA DE INFRAESTRUCTURA Y DESARROLLO URBANO</w:t>
      </w:r>
    </w:p>
    <w:p w:rsidR="00B12C11" w:rsidRPr="00A767EB" w:rsidRDefault="00B12C11" w:rsidP="005079A9">
      <w:pPr>
        <w:spacing w:line="240" w:lineRule="auto"/>
        <w:jc w:val="both"/>
        <w:rPr>
          <w:rFonts w:ascii="Arial" w:hAnsi="Arial" w:cs="Arial"/>
          <w:sz w:val="24"/>
          <w:szCs w:val="24"/>
        </w:rPr>
      </w:pPr>
    </w:p>
    <w:p w:rsidR="005079A9" w:rsidRPr="00A767EB" w:rsidRDefault="005079A9" w:rsidP="00F63CF4">
      <w:pPr>
        <w:spacing w:line="240" w:lineRule="auto"/>
        <w:contextualSpacing/>
        <w:jc w:val="center"/>
        <w:rPr>
          <w:rFonts w:ascii="Arial" w:hAnsi="Arial" w:cs="Arial"/>
          <w:b/>
          <w:sz w:val="24"/>
          <w:szCs w:val="24"/>
        </w:rPr>
      </w:pPr>
      <w:r w:rsidRPr="00A767EB">
        <w:rPr>
          <w:rFonts w:ascii="Arial" w:hAnsi="Arial" w:cs="Arial"/>
          <w:b/>
          <w:sz w:val="24"/>
          <w:szCs w:val="24"/>
        </w:rPr>
        <w:t>CAPÍTULO I</w:t>
      </w:r>
    </w:p>
    <w:p w:rsidR="005079A9" w:rsidRPr="00A767EB" w:rsidRDefault="005079A9" w:rsidP="00F63CF4">
      <w:pPr>
        <w:spacing w:line="240" w:lineRule="auto"/>
        <w:contextualSpacing/>
        <w:jc w:val="center"/>
        <w:rPr>
          <w:rFonts w:ascii="Arial" w:hAnsi="Arial" w:cs="Arial"/>
          <w:b/>
          <w:sz w:val="24"/>
          <w:szCs w:val="24"/>
        </w:rPr>
      </w:pPr>
      <w:r w:rsidRPr="00A767EB">
        <w:rPr>
          <w:rFonts w:ascii="Arial" w:hAnsi="Arial" w:cs="Arial"/>
          <w:b/>
          <w:sz w:val="24"/>
          <w:szCs w:val="24"/>
        </w:rPr>
        <w:t>DE LA COMPETENCIA Y ORGANIZACIÓN DE LA SECRETARÍA</w:t>
      </w:r>
    </w:p>
    <w:p w:rsidR="005079A9" w:rsidRPr="00A767EB" w:rsidRDefault="005079A9" w:rsidP="005079A9">
      <w:pPr>
        <w:spacing w:line="240" w:lineRule="auto"/>
        <w:jc w:val="both"/>
        <w:rPr>
          <w:rFonts w:ascii="Arial" w:hAnsi="Arial" w:cs="Arial"/>
          <w:sz w:val="24"/>
          <w:szCs w:val="24"/>
        </w:rPr>
      </w:pP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ARTÍCULO 1.-</w:t>
      </w:r>
      <w:r w:rsidRPr="00A767EB">
        <w:rPr>
          <w:rFonts w:ascii="Arial" w:hAnsi="Arial" w:cs="Arial"/>
          <w:sz w:val="24"/>
          <w:szCs w:val="24"/>
        </w:rPr>
        <w:t xml:space="preserve"> La Secretaría de Infraestructura y Desarrollo Urbano como </w:t>
      </w:r>
      <w:bookmarkStart w:id="0" w:name="_GoBack"/>
      <w:bookmarkEnd w:id="0"/>
      <w:r w:rsidRPr="00A767EB">
        <w:rPr>
          <w:rFonts w:ascii="Arial" w:hAnsi="Arial" w:cs="Arial"/>
          <w:sz w:val="24"/>
          <w:szCs w:val="24"/>
        </w:rPr>
        <w:t>dependencia del Poder Ejecutivo Estatal, tiene a su cargo el despacho de los asuntos que expresamente le confiere la Ley Orgánica del Poder Ejecutivo del Estado de Sonora y otras leyes, así como los reglamentos, decretos, acuerdos, circulares y órdenes del Titular del Poder Ejecutivo del Estado.</w:t>
      </w: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ARTÍCULO 2.-</w:t>
      </w:r>
      <w:r w:rsidRPr="00A767EB">
        <w:rPr>
          <w:rFonts w:ascii="Arial" w:hAnsi="Arial" w:cs="Arial"/>
          <w:sz w:val="24"/>
          <w:szCs w:val="24"/>
        </w:rPr>
        <w:t xml:space="preserve"> Al frente de la Secretaría de Infraestructura y Desarrollo Urbano en lo sucesivo, la Secretaría, está el Secretario, </w:t>
      </w:r>
      <w:r w:rsidR="00AB0759" w:rsidRPr="00A767EB">
        <w:rPr>
          <w:rFonts w:ascii="Arial" w:hAnsi="Arial" w:cs="Arial"/>
          <w:sz w:val="24"/>
          <w:szCs w:val="24"/>
        </w:rPr>
        <w:t>quien,</w:t>
      </w:r>
      <w:r w:rsidRPr="00A767EB">
        <w:rPr>
          <w:rFonts w:ascii="Arial" w:hAnsi="Arial" w:cs="Arial"/>
          <w:sz w:val="24"/>
          <w:szCs w:val="24"/>
        </w:rPr>
        <w:t xml:space="preserve"> para la atención, estudio, planeación y resolución de los asuntos de su competencia, la Secretaría contará con las siguientes unidades administrativas:</w:t>
      </w:r>
    </w:p>
    <w:p w:rsidR="005079A9" w:rsidRPr="00A767EB" w:rsidRDefault="005079A9" w:rsidP="005079A9">
      <w:pPr>
        <w:spacing w:line="240" w:lineRule="auto"/>
        <w:jc w:val="both"/>
        <w:rPr>
          <w:rFonts w:ascii="Arial" w:hAnsi="Arial" w:cs="Arial"/>
          <w:sz w:val="24"/>
          <w:szCs w:val="24"/>
        </w:rPr>
      </w:pPr>
    </w:p>
    <w:p w:rsidR="005079A9" w:rsidRPr="00A767EB" w:rsidRDefault="005079A9" w:rsidP="005079A9">
      <w:pPr>
        <w:spacing w:line="240" w:lineRule="auto"/>
        <w:contextualSpacing/>
        <w:jc w:val="both"/>
        <w:rPr>
          <w:rFonts w:ascii="Arial" w:hAnsi="Arial" w:cs="Arial"/>
          <w:sz w:val="24"/>
          <w:szCs w:val="24"/>
        </w:rPr>
      </w:pPr>
      <w:r w:rsidRPr="00A767EB">
        <w:rPr>
          <w:rFonts w:ascii="Arial" w:hAnsi="Arial" w:cs="Arial"/>
          <w:sz w:val="24"/>
          <w:szCs w:val="24"/>
        </w:rPr>
        <w:t>a)</w:t>
      </w:r>
      <w:r w:rsidRPr="00A767EB">
        <w:rPr>
          <w:rFonts w:ascii="Arial" w:hAnsi="Arial" w:cs="Arial"/>
          <w:sz w:val="24"/>
          <w:szCs w:val="24"/>
        </w:rPr>
        <w:tab/>
        <w:t>Oficina del Titular de la Secretaría</w:t>
      </w:r>
    </w:p>
    <w:p w:rsidR="005079A9" w:rsidRPr="00A767EB" w:rsidRDefault="005079A9" w:rsidP="005079A9">
      <w:pPr>
        <w:spacing w:line="240" w:lineRule="auto"/>
        <w:contextualSpacing/>
        <w:jc w:val="both"/>
        <w:rPr>
          <w:rFonts w:ascii="Arial" w:hAnsi="Arial" w:cs="Arial"/>
          <w:sz w:val="24"/>
          <w:szCs w:val="24"/>
        </w:rPr>
      </w:pPr>
      <w:r w:rsidRPr="00A767EB">
        <w:rPr>
          <w:rFonts w:ascii="Arial" w:hAnsi="Arial" w:cs="Arial"/>
          <w:sz w:val="24"/>
          <w:szCs w:val="24"/>
        </w:rPr>
        <w:t>b)</w:t>
      </w:r>
      <w:r w:rsidRPr="00A767EB">
        <w:rPr>
          <w:rFonts w:ascii="Arial" w:hAnsi="Arial" w:cs="Arial"/>
          <w:sz w:val="24"/>
          <w:szCs w:val="24"/>
        </w:rPr>
        <w:tab/>
        <w:t>Subsecretaría de Obras Públicas</w:t>
      </w:r>
    </w:p>
    <w:p w:rsidR="005079A9" w:rsidRPr="00A767EB" w:rsidRDefault="005079A9" w:rsidP="005079A9">
      <w:pPr>
        <w:spacing w:line="240" w:lineRule="auto"/>
        <w:contextualSpacing/>
        <w:jc w:val="both"/>
        <w:rPr>
          <w:rFonts w:ascii="Arial" w:hAnsi="Arial" w:cs="Arial"/>
          <w:sz w:val="24"/>
          <w:szCs w:val="24"/>
        </w:rPr>
      </w:pPr>
      <w:r w:rsidRPr="00A767EB">
        <w:rPr>
          <w:rFonts w:ascii="Arial" w:hAnsi="Arial" w:cs="Arial"/>
          <w:sz w:val="24"/>
          <w:szCs w:val="24"/>
        </w:rPr>
        <w:t>c)</w:t>
      </w:r>
      <w:r w:rsidRPr="00A767EB">
        <w:rPr>
          <w:rFonts w:ascii="Arial" w:hAnsi="Arial" w:cs="Arial"/>
          <w:sz w:val="24"/>
          <w:szCs w:val="24"/>
        </w:rPr>
        <w:tab/>
        <w:t>Subsecretaría de Desarrollo Urbano</w:t>
      </w:r>
    </w:p>
    <w:p w:rsidR="005079A9" w:rsidRPr="00A767EB" w:rsidRDefault="005079A9" w:rsidP="005079A9">
      <w:pPr>
        <w:spacing w:line="240" w:lineRule="auto"/>
        <w:contextualSpacing/>
        <w:jc w:val="both"/>
        <w:rPr>
          <w:rFonts w:ascii="Arial" w:hAnsi="Arial" w:cs="Arial"/>
          <w:sz w:val="24"/>
          <w:szCs w:val="24"/>
        </w:rPr>
      </w:pPr>
      <w:r w:rsidRPr="00A767EB">
        <w:rPr>
          <w:rFonts w:ascii="Arial" w:hAnsi="Arial" w:cs="Arial"/>
          <w:sz w:val="24"/>
          <w:szCs w:val="24"/>
        </w:rPr>
        <w:t>d)</w:t>
      </w:r>
      <w:r w:rsidRPr="00A767EB">
        <w:rPr>
          <w:rFonts w:ascii="Arial" w:hAnsi="Arial" w:cs="Arial"/>
          <w:sz w:val="24"/>
          <w:szCs w:val="24"/>
        </w:rPr>
        <w:tab/>
        <w:t>Dirección General de Costos, Licitaciones y Contratos</w:t>
      </w:r>
    </w:p>
    <w:p w:rsidR="005079A9" w:rsidRPr="00A767EB" w:rsidRDefault="005079A9" w:rsidP="005079A9">
      <w:pPr>
        <w:spacing w:line="240" w:lineRule="auto"/>
        <w:contextualSpacing/>
        <w:jc w:val="both"/>
        <w:rPr>
          <w:rFonts w:ascii="Arial" w:hAnsi="Arial" w:cs="Arial"/>
          <w:sz w:val="24"/>
          <w:szCs w:val="24"/>
        </w:rPr>
      </w:pPr>
      <w:r w:rsidRPr="00A767EB">
        <w:rPr>
          <w:rFonts w:ascii="Arial" w:hAnsi="Arial" w:cs="Arial"/>
          <w:sz w:val="24"/>
          <w:szCs w:val="24"/>
        </w:rPr>
        <w:t>e)</w:t>
      </w:r>
      <w:r w:rsidRPr="00A767EB">
        <w:rPr>
          <w:rFonts w:ascii="Arial" w:hAnsi="Arial" w:cs="Arial"/>
          <w:sz w:val="24"/>
          <w:szCs w:val="24"/>
        </w:rPr>
        <w:tab/>
        <w:t>Dirección General de Ejecución de Obras</w:t>
      </w:r>
    </w:p>
    <w:p w:rsidR="005079A9" w:rsidRPr="00A767EB" w:rsidRDefault="005079A9" w:rsidP="005079A9">
      <w:pPr>
        <w:spacing w:line="240" w:lineRule="auto"/>
        <w:contextualSpacing/>
        <w:jc w:val="both"/>
        <w:rPr>
          <w:rFonts w:ascii="Arial" w:hAnsi="Arial" w:cs="Arial"/>
          <w:sz w:val="24"/>
          <w:szCs w:val="24"/>
        </w:rPr>
      </w:pPr>
      <w:r w:rsidRPr="00A767EB">
        <w:rPr>
          <w:rFonts w:ascii="Arial" w:hAnsi="Arial" w:cs="Arial"/>
          <w:sz w:val="24"/>
          <w:szCs w:val="24"/>
        </w:rPr>
        <w:t>f)</w:t>
      </w:r>
      <w:r w:rsidRPr="00A767EB">
        <w:rPr>
          <w:rFonts w:ascii="Arial" w:hAnsi="Arial" w:cs="Arial"/>
          <w:sz w:val="24"/>
          <w:szCs w:val="24"/>
        </w:rPr>
        <w:tab/>
        <w:t>Dirección General de Proyectos e Ingeniería</w:t>
      </w:r>
    </w:p>
    <w:p w:rsidR="005079A9" w:rsidRPr="00A767EB" w:rsidRDefault="005079A9" w:rsidP="005079A9">
      <w:pPr>
        <w:spacing w:line="240" w:lineRule="auto"/>
        <w:contextualSpacing/>
        <w:jc w:val="both"/>
        <w:rPr>
          <w:rFonts w:ascii="Arial" w:hAnsi="Arial" w:cs="Arial"/>
          <w:sz w:val="24"/>
          <w:szCs w:val="24"/>
        </w:rPr>
      </w:pPr>
      <w:r w:rsidRPr="00A767EB">
        <w:rPr>
          <w:rFonts w:ascii="Arial" w:hAnsi="Arial" w:cs="Arial"/>
          <w:sz w:val="24"/>
          <w:szCs w:val="24"/>
        </w:rPr>
        <w:t>g)</w:t>
      </w:r>
      <w:r w:rsidRPr="00A767EB">
        <w:rPr>
          <w:rFonts w:ascii="Arial" w:hAnsi="Arial" w:cs="Arial"/>
          <w:sz w:val="24"/>
          <w:szCs w:val="24"/>
        </w:rPr>
        <w:tab/>
        <w:t>Dirección General de Planeación Urbana y Ordenamiento Territorial</w:t>
      </w:r>
    </w:p>
    <w:p w:rsidR="005079A9" w:rsidRPr="00A767EB" w:rsidRDefault="005079A9" w:rsidP="005079A9">
      <w:pPr>
        <w:spacing w:line="240" w:lineRule="auto"/>
        <w:contextualSpacing/>
        <w:jc w:val="both"/>
        <w:rPr>
          <w:rFonts w:ascii="Arial" w:hAnsi="Arial" w:cs="Arial"/>
          <w:sz w:val="24"/>
          <w:szCs w:val="24"/>
        </w:rPr>
      </w:pPr>
      <w:r w:rsidRPr="00A767EB">
        <w:rPr>
          <w:rFonts w:ascii="Arial" w:hAnsi="Arial" w:cs="Arial"/>
          <w:sz w:val="24"/>
          <w:szCs w:val="24"/>
        </w:rPr>
        <w:t>h)</w:t>
      </w:r>
      <w:r w:rsidRPr="00A767EB">
        <w:rPr>
          <w:rFonts w:ascii="Arial" w:hAnsi="Arial" w:cs="Arial"/>
          <w:sz w:val="24"/>
          <w:szCs w:val="24"/>
        </w:rPr>
        <w:tab/>
        <w:t>Dirección General de Transporte</w:t>
      </w:r>
    </w:p>
    <w:p w:rsidR="005079A9" w:rsidRPr="00A767EB" w:rsidRDefault="005079A9" w:rsidP="005079A9">
      <w:pPr>
        <w:spacing w:line="240" w:lineRule="auto"/>
        <w:contextualSpacing/>
        <w:jc w:val="both"/>
        <w:rPr>
          <w:rFonts w:ascii="Arial" w:hAnsi="Arial" w:cs="Arial"/>
          <w:sz w:val="24"/>
          <w:szCs w:val="24"/>
        </w:rPr>
      </w:pPr>
      <w:r w:rsidRPr="00A767EB">
        <w:rPr>
          <w:rFonts w:ascii="Arial" w:hAnsi="Arial" w:cs="Arial"/>
          <w:sz w:val="24"/>
          <w:szCs w:val="24"/>
        </w:rPr>
        <w:t>i)</w:t>
      </w:r>
      <w:r w:rsidRPr="00A767EB">
        <w:rPr>
          <w:rFonts w:ascii="Arial" w:hAnsi="Arial" w:cs="Arial"/>
          <w:sz w:val="24"/>
          <w:szCs w:val="24"/>
        </w:rPr>
        <w:tab/>
        <w:t>Dirección General de Administración y Finanzas</w:t>
      </w:r>
    </w:p>
    <w:p w:rsidR="005079A9" w:rsidRPr="00A767EB" w:rsidRDefault="005079A9" w:rsidP="005079A9">
      <w:pPr>
        <w:spacing w:line="240" w:lineRule="auto"/>
        <w:contextualSpacing/>
        <w:jc w:val="both"/>
        <w:rPr>
          <w:rFonts w:ascii="Arial" w:hAnsi="Arial" w:cs="Arial"/>
          <w:sz w:val="24"/>
          <w:szCs w:val="24"/>
        </w:rPr>
      </w:pPr>
      <w:r w:rsidRPr="00A767EB">
        <w:rPr>
          <w:rFonts w:ascii="Arial" w:hAnsi="Arial" w:cs="Arial"/>
          <w:sz w:val="24"/>
          <w:szCs w:val="24"/>
        </w:rPr>
        <w:t>j)</w:t>
      </w:r>
      <w:r w:rsidRPr="00A767EB">
        <w:rPr>
          <w:rFonts w:ascii="Arial" w:hAnsi="Arial" w:cs="Arial"/>
          <w:sz w:val="24"/>
          <w:szCs w:val="24"/>
        </w:rPr>
        <w:tab/>
        <w:t>Dirección General de Programación y Evaluación</w:t>
      </w:r>
    </w:p>
    <w:p w:rsidR="005079A9" w:rsidRPr="00A767EB" w:rsidRDefault="005079A9" w:rsidP="005079A9">
      <w:pPr>
        <w:spacing w:line="240" w:lineRule="auto"/>
        <w:contextualSpacing/>
        <w:jc w:val="both"/>
        <w:rPr>
          <w:rFonts w:ascii="Arial" w:hAnsi="Arial" w:cs="Arial"/>
          <w:sz w:val="24"/>
          <w:szCs w:val="24"/>
        </w:rPr>
      </w:pPr>
      <w:r w:rsidRPr="00A767EB">
        <w:rPr>
          <w:rFonts w:ascii="Arial" w:hAnsi="Arial" w:cs="Arial"/>
          <w:sz w:val="24"/>
          <w:szCs w:val="24"/>
        </w:rPr>
        <w:t>k)</w:t>
      </w:r>
      <w:r w:rsidRPr="00A767EB">
        <w:rPr>
          <w:rFonts w:ascii="Arial" w:hAnsi="Arial" w:cs="Arial"/>
          <w:sz w:val="24"/>
          <w:szCs w:val="24"/>
        </w:rPr>
        <w:tab/>
        <w:t>Dirección General Jurídica</w:t>
      </w:r>
    </w:p>
    <w:p w:rsidR="005079A9" w:rsidRPr="00A767EB" w:rsidRDefault="005079A9" w:rsidP="005079A9">
      <w:pPr>
        <w:spacing w:line="240" w:lineRule="auto"/>
        <w:contextualSpacing/>
        <w:jc w:val="both"/>
        <w:rPr>
          <w:rFonts w:ascii="Arial" w:hAnsi="Arial" w:cs="Arial"/>
          <w:sz w:val="24"/>
          <w:szCs w:val="24"/>
        </w:rPr>
      </w:pPr>
      <w:r w:rsidRPr="00A767EB">
        <w:rPr>
          <w:rFonts w:ascii="Arial" w:hAnsi="Arial" w:cs="Arial"/>
          <w:sz w:val="24"/>
          <w:szCs w:val="24"/>
        </w:rPr>
        <w:t>l)</w:t>
      </w:r>
      <w:r w:rsidRPr="00A767EB">
        <w:rPr>
          <w:rFonts w:ascii="Arial" w:hAnsi="Arial" w:cs="Arial"/>
          <w:sz w:val="24"/>
          <w:szCs w:val="24"/>
        </w:rPr>
        <w:tab/>
        <w:t>Unidad de Transparencia</w:t>
      </w:r>
    </w:p>
    <w:p w:rsidR="005079A9" w:rsidRPr="00A767EB" w:rsidRDefault="005079A9" w:rsidP="005079A9">
      <w:pPr>
        <w:spacing w:line="240" w:lineRule="auto"/>
        <w:jc w:val="both"/>
        <w:rPr>
          <w:rFonts w:ascii="Arial" w:hAnsi="Arial" w:cs="Arial"/>
          <w:sz w:val="24"/>
          <w:szCs w:val="24"/>
        </w:rPr>
      </w:pP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ARTÍCULO 3.-</w:t>
      </w:r>
      <w:r w:rsidRPr="00A767EB">
        <w:rPr>
          <w:rFonts w:ascii="Arial" w:hAnsi="Arial" w:cs="Arial"/>
          <w:sz w:val="24"/>
          <w:szCs w:val="24"/>
        </w:rPr>
        <w:t xml:space="preserve"> La Secretaría, por conducto de sus unidades administrativas, planeará sus actividades y conducirá las mismas en forma programada, con base en las políticas, prioridades y restricciones que, para el logro de los objetivos y metas del Plan Estatal de Desarrollo, y de los programas a su cargo, establezca el Titular del Poder Ejecutivo del Estado y el Secretario.</w:t>
      </w:r>
    </w:p>
    <w:p w:rsidR="00B12C11" w:rsidRDefault="00B12C11" w:rsidP="005079A9">
      <w:pPr>
        <w:spacing w:line="240" w:lineRule="auto"/>
        <w:jc w:val="both"/>
        <w:rPr>
          <w:rFonts w:ascii="Arial" w:hAnsi="Arial" w:cs="Arial"/>
          <w:sz w:val="24"/>
          <w:szCs w:val="24"/>
        </w:rPr>
      </w:pPr>
    </w:p>
    <w:p w:rsidR="00B12C11" w:rsidRPr="00A767EB" w:rsidRDefault="00B12C11" w:rsidP="005079A9">
      <w:pPr>
        <w:spacing w:line="240" w:lineRule="auto"/>
        <w:jc w:val="both"/>
        <w:rPr>
          <w:rFonts w:ascii="Arial" w:hAnsi="Arial" w:cs="Arial"/>
          <w:sz w:val="24"/>
          <w:szCs w:val="24"/>
        </w:rPr>
      </w:pPr>
    </w:p>
    <w:p w:rsidR="005079A9" w:rsidRPr="00A767EB" w:rsidRDefault="005079A9" w:rsidP="00F63CF4">
      <w:pPr>
        <w:spacing w:line="240" w:lineRule="auto"/>
        <w:contextualSpacing/>
        <w:jc w:val="center"/>
        <w:rPr>
          <w:rFonts w:ascii="Arial" w:hAnsi="Arial" w:cs="Arial"/>
          <w:b/>
          <w:sz w:val="24"/>
          <w:szCs w:val="24"/>
        </w:rPr>
      </w:pPr>
      <w:r w:rsidRPr="00A767EB">
        <w:rPr>
          <w:rFonts w:ascii="Arial" w:hAnsi="Arial" w:cs="Arial"/>
          <w:b/>
          <w:sz w:val="24"/>
          <w:szCs w:val="24"/>
        </w:rPr>
        <w:lastRenderedPageBreak/>
        <w:t>CAPÍTULO II</w:t>
      </w:r>
    </w:p>
    <w:p w:rsidR="005079A9" w:rsidRPr="00A767EB" w:rsidRDefault="005079A9" w:rsidP="00F63CF4">
      <w:pPr>
        <w:spacing w:line="240" w:lineRule="auto"/>
        <w:contextualSpacing/>
        <w:jc w:val="center"/>
        <w:rPr>
          <w:rFonts w:ascii="Arial" w:hAnsi="Arial" w:cs="Arial"/>
          <w:b/>
          <w:sz w:val="24"/>
          <w:szCs w:val="24"/>
        </w:rPr>
      </w:pPr>
      <w:r w:rsidRPr="00A767EB">
        <w:rPr>
          <w:rFonts w:ascii="Arial" w:hAnsi="Arial" w:cs="Arial"/>
          <w:b/>
          <w:sz w:val="24"/>
          <w:szCs w:val="24"/>
        </w:rPr>
        <w:t>DE LAS ATRIBUCIONES DEL SECRETARIO</w:t>
      </w:r>
    </w:p>
    <w:p w:rsidR="00F63CF4" w:rsidRPr="00A767EB" w:rsidRDefault="00F63CF4" w:rsidP="005079A9">
      <w:pPr>
        <w:spacing w:line="240" w:lineRule="auto"/>
        <w:jc w:val="both"/>
        <w:rPr>
          <w:rFonts w:ascii="Arial" w:hAnsi="Arial" w:cs="Arial"/>
          <w:b/>
          <w:sz w:val="24"/>
          <w:szCs w:val="24"/>
        </w:rPr>
      </w:pP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ARTÍCULO 4.-</w:t>
      </w:r>
      <w:r w:rsidRPr="00A767EB">
        <w:rPr>
          <w:rFonts w:ascii="Arial" w:hAnsi="Arial" w:cs="Arial"/>
          <w:sz w:val="24"/>
          <w:szCs w:val="24"/>
        </w:rPr>
        <w:t xml:space="preserve"> El trámite y resolución de los asuntos de la competencia de la Secretaría, corresponde al Secretario, así como la representación de la misma. Las unidades administrativas ejercerán las facultades que le asigne el presente Reglamento y las que les delegue el Titular de la Secretaría, sin perjuicio de que el mismo Secretario</w:t>
      </w:r>
      <w:r w:rsidR="00F63CF4" w:rsidRPr="00A767EB">
        <w:rPr>
          <w:rFonts w:ascii="Arial" w:hAnsi="Arial" w:cs="Arial"/>
          <w:sz w:val="24"/>
          <w:szCs w:val="24"/>
        </w:rPr>
        <w:t xml:space="preserve"> </w:t>
      </w:r>
      <w:r w:rsidR="00D2206D" w:rsidRPr="00A767EB">
        <w:rPr>
          <w:rFonts w:ascii="Arial" w:hAnsi="Arial" w:cs="Arial"/>
          <w:sz w:val="24"/>
          <w:szCs w:val="24"/>
        </w:rPr>
        <w:t>pueda asumir el ejercicio de tales facultades, en forma directa, cuando lo juzgue</w:t>
      </w:r>
      <w:r w:rsidRPr="00A767EB">
        <w:rPr>
          <w:rFonts w:ascii="Arial" w:hAnsi="Arial" w:cs="Arial"/>
          <w:sz w:val="24"/>
          <w:szCs w:val="24"/>
        </w:rPr>
        <w:t xml:space="preserve"> conveniente.</w:t>
      </w: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ARTÍCULO 5.-</w:t>
      </w:r>
      <w:r w:rsidRPr="00A767EB">
        <w:rPr>
          <w:rFonts w:ascii="Arial" w:hAnsi="Arial" w:cs="Arial"/>
          <w:sz w:val="24"/>
          <w:szCs w:val="24"/>
        </w:rPr>
        <w:t xml:space="preserve"> Al Secretario, le corresponden las siguientes atribuciones:</w:t>
      </w:r>
    </w:p>
    <w:p w:rsidR="00D2206D" w:rsidRPr="00A767EB" w:rsidRDefault="00D2206D" w:rsidP="00D2206D">
      <w:pPr>
        <w:widowControl w:val="0"/>
        <w:autoSpaceDE w:val="0"/>
        <w:autoSpaceDN w:val="0"/>
        <w:spacing w:after="0" w:line="240" w:lineRule="auto"/>
        <w:jc w:val="both"/>
        <w:rPr>
          <w:rFonts w:ascii="Arial" w:eastAsia="Times New Roman" w:hAnsi="Arial" w:cs="Arial"/>
          <w:sz w:val="24"/>
          <w:szCs w:val="24"/>
        </w:rPr>
      </w:pPr>
      <w:r w:rsidRPr="00D2206D">
        <w:rPr>
          <w:rFonts w:ascii="Arial" w:eastAsia="Times New Roman" w:hAnsi="Arial" w:cs="Arial"/>
          <w:sz w:val="24"/>
          <w:szCs w:val="24"/>
        </w:rPr>
        <w:t xml:space="preserve">I.- Fijar, dirigir, controlar y ejecutar la política y operación de la Secretaría, de conformidad con la orientación y las prioridades previstas en el Plan Estatal de Desarrollo y en su caso las que determine el Titular del Poder Ejecutivo del Estado; </w:t>
      </w:r>
    </w:p>
    <w:p w:rsidR="00D2206D" w:rsidRPr="00D2206D" w:rsidRDefault="00D2206D" w:rsidP="00D2206D">
      <w:pPr>
        <w:widowControl w:val="0"/>
        <w:autoSpaceDE w:val="0"/>
        <w:autoSpaceDN w:val="0"/>
        <w:spacing w:after="0" w:line="240" w:lineRule="auto"/>
        <w:jc w:val="both"/>
        <w:rPr>
          <w:rFonts w:ascii="Arial" w:eastAsia="Times New Roman" w:hAnsi="Arial" w:cs="Arial"/>
        </w:rPr>
      </w:pPr>
    </w:p>
    <w:p w:rsidR="00D2206D" w:rsidRPr="00A767EB" w:rsidRDefault="00D2206D" w:rsidP="00D2206D">
      <w:pPr>
        <w:spacing w:line="240" w:lineRule="auto"/>
        <w:jc w:val="both"/>
        <w:rPr>
          <w:rFonts w:ascii="Arial" w:hAnsi="Arial" w:cs="Arial"/>
          <w:sz w:val="24"/>
          <w:szCs w:val="24"/>
        </w:rPr>
      </w:pPr>
      <w:r w:rsidRPr="00A767EB">
        <w:rPr>
          <w:rFonts w:ascii="Arial" w:hAnsi="Arial" w:cs="Arial"/>
          <w:sz w:val="24"/>
          <w:szCs w:val="24"/>
        </w:rPr>
        <w:t>I Bis.- Emitir las disposiciones, normas y lineamientos para el ejercicio de las atribuciones que las leyes otorgan a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II.- Elaborar e integrar, de conformidad con las disposiciones y lineamientos vigentes, los programas que, derivados del Plan Estatal de Desarrollo, queden a cargo de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III.- Participar, en el marco del Sistema Estatal de Planeación Democrática, en la elaboración de los estudios de carácter global, sectorial, especial y regional, cuando correspondan al sector coordinado por la Secretaría o en los que se requiera la participación de ésta;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 xml:space="preserve">IV.- Someter a la consideración y aprobación del Titular del Poder Ejecutivo del Estado, los programas sectoriales, regionales y especiales que, derivados del Plan Estatal de Desarrollo, queden a cargo de la Secretaría y aprobar los programas institucionales de las entidades agrupadas en el sector que le corresponde coordinar; </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 Aprobar los anteproyectos de los programas anuales y de presupuestos de egresos por programas de la Secretaría y entregarlos a la Secretaría de Hacienda, para su trámite posterior;</w:t>
      </w:r>
    </w:p>
    <w:p w:rsidR="00D2206D" w:rsidRPr="00A767EB" w:rsidRDefault="00D2206D" w:rsidP="00D2206D">
      <w:pPr>
        <w:spacing w:line="240" w:lineRule="auto"/>
        <w:jc w:val="both"/>
        <w:rPr>
          <w:rFonts w:ascii="Arial" w:hAnsi="Arial" w:cs="Arial"/>
          <w:sz w:val="24"/>
          <w:szCs w:val="24"/>
        </w:rPr>
      </w:pPr>
      <w:r w:rsidRPr="00A767EB">
        <w:rPr>
          <w:rFonts w:ascii="Arial" w:hAnsi="Arial" w:cs="Arial"/>
          <w:sz w:val="24"/>
          <w:szCs w:val="24"/>
        </w:rPr>
        <w:t xml:space="preserve">VI.- Aprobar, en el ámbito de su competencia, las bases particulares para el desarrollo de los subsistemas y procedimientos de programación, presupuestación, información, control y evaluación aplicables a la Secretaría; </w:t>
      </w:r>
    </w:p>
    <w:p w:rsidR="00D2206D" w:rsidRPr="00A767EB" w:rsidRDefault="00D2206D" w:rsidP="00D2206D">
      <w:pPr>
        <w:spacing w:line="240" w:lineRule="auto"/>
        <w:jc w:val="both"/>
        <w:rPr>
          <w:rFonts w:ascii="Arial" w:hAnsi="Arial" w:cs="Arial"/>
          <w:sz w:val="24"/>
          <w:szCs w:val="24"/>
        </w:rPr>
      </w:pPr>
      <w:r w:rsidRPr="00A767EB">
        <w:rPr>
          <w:rFonts w:ascii="Arial" w:hAnsi="Arial" w:cs="Arial"/>
          <w:sz w:val="24"/>
          <w:szCs w:val="24"/>
        </w:rPr>
        <w:t xml:space="preserve">VII.-Autorizar a las unidades administrativas de la Secretaría el ejercicio del presupuesto de egresos de la Secretaría, conforme a las disposiciones aplicables a las autorizaciones globales y al calendario emitido por la Secretaría de Hacienda; </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 xml:space="preserve">VIII.- Ejecutar directamente o a través de terceros, la obra pública y servicios relacionados con la misma, así como las adquisiciones, arrendamientos y servicios relacionados con bienes muebles a cargo de la Secretaría, sin perjuicio de su </w:t>
      </w:r>
      <w:r w:rsidRPr="00A767EB">
        <w:rPr>
          <w:rFonts w:ascii="Arial" w:hAnsi="Arial" w:cs="Arial"/>
          <w:sz w:val="24"/>
          <w:szCs w:val="24"/>
        </w:rPr>
        <w:lastRenderedPageBreak/>
        <w:t>ejercicio directo cuando se estime conveniente, en los términos de las disposiciones legales aplicables;</w:t>
      </w:r>
    </w:p>
    <w:p w:rsidR="005079A9" w:rsidRPr="00A767EB" w:rsidRDefault="005079A9" w:rsidP="005079A9">
      <w:pPr>
        <w:spacing w:line="240" w:lineRule="auto"/>
        <w:jc w:val="both"/>
        <w:rPr>
          <w:rFonts w:ascii="Arial" w:hAnsi="Arial" w:cs="Arial"/>
          <w:sz w:val="24"/>
          <w:szCs w:val="24"/>
        </w:rPr>
      </w:pP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IX.- Se deroga.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 Autorizar la celebración de contratos de obra pública y servicios relacionados con la misma, así como de adquisiciones, arrendamientos y servicios que celebre la Secretaría, y sus modificaciones en su caso;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 xml:space="preserve">XI.- Rescindir administrativamente, suspender temporalmente o terminar anticipadamente, en el ámbito de su competencia, los contratos y convenios que celebre la Secretaría, por razones de interés general o por contravención de los términos de los contratos o de las disposiciones legales aplicables, así como aplicar las penas convencionales pactadas; </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XII.- Planear, organizar, dirigir y coordinar las acciones tendientes a lograr la modernización integral del servicio público de transporte en el Estado, de conformidad con las atribuciones conferidas por la ley en la materia;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XIII.- Dirigir las actividades enfocadas a establecer políticas de desarrollo para las entidades del sector que le corresponde coordinar a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XIV.- Coordinar la programación y presupuestación de conformidad con las asignaciones sectoriales de gasto y financiamiento previamente establecidas y autorizadas;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 Realizar las acciones necesarias para que los sistemas y procedimientos relativos a la planeación, programación, presupuestación, contratación, gasto, ejecución, evaluación, conservación, mantenimiento y control de las obras públicas que realice la Secretaría, resulten eficaces y eficientes;</w:t>
      </w:r>
    </w:p>
    <w:p w:rsidR="00D2206D" w:rsidRPr="00A767EB" w:rsidRDefault="00D2206D" w:rsidP="00D2206D">
      <w:pPr>
        <w:spacing w:line="240" w:lineRule="auto"/>
        <w:jc w:val="both"/>
        <w:rPr>
          <w:rFonts w:ascii="Arial" w:hAnsi="Arial" w:cs="Arial"/>
          <w:sz w:val="24"/>
          <w:szCs w:val="24"/>
        </w:rPr>
      </w:pPr>
      <w:r w:rsidRPr="00A767EB">
        <w:rPr>
          <w:rFonts w:ascii="Arial" w:hAnsi="Arial" w:cs="Arial"/>
          <w:sz w:val="24"/>
          <w:szCs w:val="24"/>
        </w:rPr>
        <w:t xml:space="preserve">XVI.- Conocer la operación y evaluar los resultados de las entidades agrupadas en su Sector; </w:t>
      </w:r>
    </w:p>
    <w:p w:rsidR="00D2206D" w:rsidRPr="00A767EB" w:rsidRDefault="00D2206D" w:rsidP="00D2206D">
      <w:pPr>
        <w:spacing w:line="240" w:lineRule="auto"/>
        <w:jc w:val="both"/>
        <w:rPr>
          <w:rFonts w:ascii="Arial" w:hAnsi="Arial" w:cs="Arial"/>
          <w:sz w:val="24"/>
          <w:szCs w:val="24"/>
        </w:rPr>
      </w:pPr>
      <w:r w:rsidRPr="00A767EB">
        <w:rPr>
          <w:rFonts w:ascii="Arial" w:hAnsi="Arial" w:cs="Arial"/>
          <w:sz w:val="24"/>
          <w:szCs w:val="24"/>
        </w:rPr>
        <w:t xml:space="preserve">XVII.- Someter al acuerdo del Titular del Poder Ejecutivo del Estado, los asuntos encomendados a la Secretaría y, de considerarlo pertinente, los relativos al sector que le corresponde coordinar; </w:t>
      </w:r>
    </w:p>
    <w:p w:rsidR="00D2206D" w:rsidRPr="00A767EB" w:rsidRDefault="00D2206D" w:rsidP="00D2206D">
      <w:pPr>
        <w:spacing w:line="240" w:lineRule="auto"/>
        <w:jc w:val="both"/>
        <w:rPr>
          <w:rFonts w:ascii="Arial" w:hAnsi="Arial" w:cs="Arial"/>
          <w:sz w:val="24"/>
          <w:szCs w:val="24"/>
        </w:rPr>
      </w:pPr>
      <w:r w:rsidRPr="00A767EB">
        <w:rPr>
          <w:rFonts w:ascii="Arial" w:hAnsi="Arial" w:cs="Arial"/>
          <w:sz w:val="24"/>
          <w:szCs w:val="24"/>
        </w:rPr>
        <w:t xml:space="preserve">XVIII.- Someter a consideración del Titular del Poder Ejecutivo del Estado los anteproyectos de iniciativas de leyes o decretos, así como los proyectos de reglamentos, acuerdos, circulares sobre los asuntos de la competencia de la Secretaría; </w:t>
      </w:r>
    </w:p>
    <w:p w:rsidR="005079A9" w:rsidRPr="00A767EB" w:rsidRDefault="00D2206D" w:rsidP="005079A9">
      <w:pPr>
        <w:spacing w:line="240" w:lineRule="auto"/>
        <w:jc w:val="both"/>
        <w:rPr>
          <w:rFonts w:ascii="Arial" w:hAnsi="Arial" w:cs="Arial"/>
          <w:sz w:val="24"/>
          <w:szCs w:val="24"/>
        </w:rPr>
      </w:pPr>
      <w:r w:rsidRPr="00A767EB">
        <w:rPr>
          <w:rFonts w:ascii="Arial" w:hAnsi="Arial" w:cs="Arial"/>
          <w:sz w:val="24"/>
          <w:szCs w:val="24"/>
        </w:rPr>
        <w:t xml:space="preserve">XIX.- Desempeñar las comisiones y funciones que el Titular del Poder Ejecutivo del Estado le confiera; </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 Definir, en el marco de las acciones de modernización administrativa y mejora regulatoria, las medidas técnicas y administrativas que estime convenientes para la óptima organización y funcionamiento de la Secretaría;</w:t>
      </w:r>
    </w:p>
    <w:p w:rsidR="002E2725" w:rsidRPr="00A767EB" w:rsidRDefault="002E2725" w:rsidP="002E2725">
      <w:pPr>
        <w:spacing w:line="240" w:lineRule="auto"/>
        <w:jc w:val="both"/>
        <w:rPr>
          <w:rFonts w:ascii="Arial" w:hAnsi="Arial" w:cs="Arial"/>
          <w:sz w:val="24"/>
          <w:szCs w:val="24"/>
        </w:rPr>
      </w:pPr>
      <w:r w:rsidRPr="00A767EB">
        <w:rPr>
          <w:rFonts w:ascii="Arial" w:hAnsi="Arial" w:cs="Arial"/>
          <w:sz w:val="24"/>
          <w:szCs w:val="24"/>
        </w:rPr>
        <w:lastRenderedPageBreak/>
        <w:t xml:space="preserve">XXI.- Proponer al Titular del Poder Ejecutivo del Estado, previo dictamen de la Secretaría de la Contraloría General, las modificaciones a la estructura orgánica básica de la Secretaría que deban reflejarse en el reglamento interior, para su posterior publicación en el Boletín Oficial del Gobierno del Estado;  </w:t>
      </w:r>
    </w:p>
    <w:p w:rsidR="002E2725" w:rsidRPr="00A767EB" w:rsidRDefault="002E2725" w:rsidP="002E2725">
      <w:pPr>
        <w:spacing w:line="240" w:lineRule="auto"/>
        <w:jc w:val="both"/>
        <w:rPr>
          <w:rFonts w:ascii="Arial" w:hAnsi="Arial" w:cs="Arial"/>
          <w:sz w:val="24"/>
          <w:szCs w:val="24"/>
        </w:rPr>
      </w:pPr>
      <w:r w:rsidRPr="00A767EB">
        <w:rPr>
          <w:rFonts w:ascii="Arial" w:hAnsi="Arial" w:cs="Arial"/>
          <w:sz w:val="24"/>
          <w:szCs w:val="24"/>
        </w:rPr>
        <w:t xml:space="preserve">XXII.- Expedir, previa validación de la Secretaría de la Contraloría General, los manuales de Organización, de Procedimientos y de Servicios al Público de la Secretaría, así como sus modificaciones; </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XXIII.- Aprobar la organización y funcionamiento de la Secretaría y autorizar las modificaciones internas de las distintas unidades administrativas que la conforman;</w:t>
      </w:r>
    </w:p>
    <w:p w:rsidR="00464001" w:rsidRPr="00A767EB" w:rsidRDefault="00464001" w:rsidP="00464001">
      <w:pPr>
        <w:spacing w:line="240" w:lineRule="auto"/>
        <w:jc w:val="both"/>
        <w:rPr>
          <w:rFonts w:ascii="Arial" w:hAnsi="Arial" w:cs="Arial"/>
          <w:sz w:val="24"/>
          <w:szCs w:val="24"/>
        </w:rPr>
      </w:pPr>
      <w:r w:rsidRPr="00A767EB">
        <w:rPr>
          <w:rFonts w:ascii="Arial" w:hAnsi="Arial" w:cs="Arial"/>
          <w:sz w:val="24"/>
          <w:szCs w:val="24"/>
        </w:rPr>
        <w:t xml:space="preserve">XXIV.- Programar, dirigir, controlar y supervisar el funcionamiento de las unidades administrativas de la Secretaría, así como conferir a éstas las atribuciones no establecidas en este reglamento y que fueren necesarias para el cumplimiento que conforme a las leyes o cualquier otro ordenamiento jurídico les correspondan; </w:t>
      </w:r>
    </w:p>
    <w:p w:rsidR="00464001" w:rsidRPr="00A767EB" w:rsidRDefault="00464001" w:rsidP="00464001">
      <w:pPr>
        <w:spacing w:line="240" w:lineRule="auto"/>
        <w:jc w:val="both"/>
        <w:rPr>
          <w:rFonts w:ascii="Arial" w:hAnsi="Arial" w:cs="Arial"/>
          <w:sz w:val="24"/>
          <w:szCs w:val="24"/>
        </w:rPr>
      </w:pPr>
      <w:r w:rsidRPr="00A767EB">
        <w:rPr>
          <w:rFonts w:ascii="Arial" w:hAnsi="Arial" w:cs="Arial"/>
          <w:sz w:val="24"/>
          <w:szCs w:val="24"/>
        </w:rPr>
        <w:t xml:space="preserve">XXV.- Proponer al Titular del Poder Ejecutivo del Estado, la creación o supresión de plazas de la Secretaría, de acuerdo a las disposiciones establecidas en la materia; </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 xml:space="preserve">XXVI.- Establecer los mecanismos de coordinación que propicien la interrelación de las actividades de las entidades paraestatales agrupadas en el sector que le corresponde coordinar </w:t>
      </w:r>
      <w:r w:rsidR="004C33B2" w:rsidRPr="00A767EB">
        <w:rPr>
          <w:rFonts w:ascii="Arial" w:hAnsi="Arial" w:cs="Arial"/>
          <w:sz w:val="24"/>
          <w:szCs w:val="24"/>
        </w:rPr>
        <w:t>a la</w:t>
      </w:r>
      <w:r w:rsidRPr="00A767EB">
        <w:rPr>
          <w:rFonts w:ascii="Arial" w:hAnsi="Arial" w:cs="Arial"/>
          <w:sz w:val="24"/>
          <w:szCs w:val="24"/>
        </w:rPr>
        <w:t xml:space="preserve"> Secretaría;</w:t>
      </w:r>
    </w:p>
    <w:p w:rsidR="004C33B2" w:rsidRPr="00A767EB" w:rsidRDefault="004C33B2" w:rsidP="004C33B2">
      <w:pPr>
        <w:spacing w:line="240" w:lineRule="auto"/>
        <w:jc w:val="both"/>
        <w:rPr>
          <w:rFonts w:ascii="Arial" w:hAnsi="Arial" w:cs="Arial"/>
          <w:sz w:val="24"/>
          <w:szCs w:val="24"/>
        </w:rPr>
      </w:pPr>
      <w:r w:rsidRPr="00A767EB">
        <w:rPr>
          <w:rFonts w:ascii="Arial" w:hAnsi="Arial" w:cs="Arial"/>
          <w:sz w:val="24"/>
          <w:szCs w:val="24"/>
        </w:rPr>
        <w:t xml:space="preserve">XXVII.- Emitir acuerdos de delegación de facultades, las cuales deberán publicarse en el Boletín Oficial del Gobierno del Estado; </w:t>
      </w:r>
    </w:p>
    <w:p w:rsidR="005079A9" w:rsidRPr="00A767EB" w:rsidRDefault="004C33B2" w:rsidP="005079A9">
      <w:pPr>
        <w:spacing w:line="240" w:lineRule="auto"/>
        <w:jc w:val="both"/>
        <w:rPr>
          <w:rFonts w:ascii="Arial" w:hAnsi="Arial" w:cs="Arial"/>
          <w:sz w:val="24"/>
          <w:szCs w:val="24"/>
        </w:rPr>
      </w:pPr>
      <w:r w:rsidRPr="00A767EB">
        <w:rPr>
          <w:rFonts w:ascii="Arial" w:hAnsi="Arial" w:cs="Arial"/>
          <w:sz w:val="24"/>
          <w:szCs w:val="24"/>
        </w:rPr>
        <w:t>XXVIII.- Promover la integración, desarrollo e implementación de los programas de difusión y de comunicación social para dar a conocer a la opinión pública, los objetivos y programas de la Secretaría, así como del avance de los proyectos que ejecuta en materia de obra pública, ordenamiento territorial, desarrollo urbano, comunicaciones y transportes, ecología y medio ambiente;</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XXIX.- Establecer los lineamientos, normas y políticas conforme a las cuales la Secretaría proporcionará los informes, los datos y la cooperación técnica que le sean requeridas por otras dependencias o entidades de la Administración Pública Federal, Estatal y Municipal;</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XXX.- Proporcionar a la Secretaría de Hacienda, los datos de las actividades realizadas por la Secretaría y por las entidades agrupadas en su sector, para la elaboración del informe a que se refiere el artículo 46 de la Constitución Política Local;</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XXXI.- Reformar, modificar, revocar, nulificar o revisar, cuando lo juzgue necesario, las resoluciones dictadas por los órganos desconcentrados de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XXXII.- Determinar, de conformidad con las disposiciones relativas, las bases específicas para la integración y operación del subsistema de información sectorial;</w:t>
      </w:r>
    </w:p>
    <w:p w:rsidR="0009462E" w:rsidRPr="00A767EB" w:rsidRDefault="0009462E" w:rsidP="0009462E">
      <w:pPr>
        <w:spacing w:line="240" w:lineRule="auto"/>
        <w:jc w:val="both"/>
        <w:rPr>
          <w:rFonts w:ascii="Arial" w:hAnsi="Arial" w:cs="Arial"/>
          <w:sz w:val="24"/>
          <w:szCs w:val="24"/>
        </w:rPr>
      </w:pPr>
      <w:r w:rsidRPr="00A767EB">
        <w:rPr>
          <w:rFonts w:ascii="Arial" w:hAnsi="Arial" w:cs="Arial"/>
          <w:sz w:val="24"/>
          <w:szCs w:val="24"/>
        </w:rPr>
        <w:lastRenderedPageBreak/>
        <w:t xml:space="preserve">XXXIII.- Suscribir e intervenir en la elaboración de los convenios, acuerdos y anexos de ejecución que, en materia de su competencia, celebre el Titular del Poder Ejecutivo del Estado; </w:t>
      </w:r>
    </w:p>
    <w:p w:rsidR="005079A9" w:rsidRPr="00A767EB" w:rsidRDefault="0009462E" w:rsidP="005079A9">
      <w:pPr>
        <w:spacing w:line="240" w:lineRule="auto"/>
        <w:jc w:val="both"/>
        <w:rPr>
          <w:rFonts w:ascii="Arial" w:hAnsi="Arial" w:cs="Arial"/>
          <w:sz w:val="24"/>
          <w:szCs w:val="24"/>
        </w:rPr>
      </w:pPr>
      <w:r w:rsidRPr="00A767EB">
        <w:rPr>
          <w:rFonts w:ascii="Arial" w:hAnsi="Arial" w:cs="Arial"/>
          <w:sz w:val="24"/>
          <w:szCs w:val="24"/>
        </w:rPr>
        <w:t>XXXIV.- Autorizar con su firma los convenios que la Secretaría celebre, en el ámbito de su competencia, así como suscribir los documentos, de carácter administrativo, civil o mercantil, relativos al ejercicio de sus atribuciones y los demás inherentes al ejercicio de su cargo;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XXXV.- Intervenir en los juicios que se ventilen ante cualquier tribunal, en los que la Secretaría tenga interés legal, así como allanarse y transigir en los mismos, interponer los recursos que sean necesarios en toda clase de procedimientos judiciales y administrativos, así como rendir los informes previos y justificados que sean requeridos por las autoridades judiciales federales;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XXXVI.- Ejercer las funciones que, en materia de uso, aprovechamiento transitorio y concesiones de la zona federal, marítima terrestre, playas marítimas y terrenos ganados al mar o a cualquier otro depósito natural de aguas marítimas en el Estado, confiera la Federación al Estado, de conformidad con los convenios y anexos correspondientes que al efecto celebren, con apego a las disposiciones legales aplicables;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XXXVII.- Implementar las acciones necesarias para el cumplimiento del Sistema Integral de Archivos de acuerdo a la normatividad en la Materia;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XXXVIII.- Recibir en acuerdo a los funcionarios y empleados de la Secretaría y conceder audiencias a los particulares, de conformidad con las políticas establecidas al respecto;</w:t>
      </w:r>
    </w:p>
    <w:p w:rsidR="005079A9" w:rsidRPr="00A767EB" w:rsidRDefault="00433004" w:rsidP="005079A9">
      <w:pPr>
        <w:spacing w:line="240" w:lineRule="auto"/>
        <w:jc w:val="both"/>
        <w:rPr>
          <w:rFonts w:ascii="Arial" w:hAnsi="Arial" w:cs="Arial"/>
          <w:sz w:val="24"/>
          <w:szCs w:val="24"/>
        </w:rPr>
      </w:pPr>
      <w:r w:rsidRPr="00A767EB">
        <w:rPr>
          <w:rFonts w:ascii="Arial" w:hAnsi="Arial" w:cs="Arial"/>
          <w:sz w:val="24"/>
          <w:szCs w:val="24"/>
        </w:rPr>
        <w:t xml:space="preserve">XXXIX.- Coordinar la implementación de mecanismos que contribuyan a garantizar el acceso a los ciudadanos a la información de carácter público de la Secretaría en el marco de la Ley de Transparencia y Acceso a la Información Pública del Estado de Sonora y la normatividad aplicable; </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XL.- Resolver las dudas que se susciten con motivo de la interpretación y aplicación de este Reglamento, así como los casos no previstos en el mismo; y</w:t>
      </w:r>
    </w:p>
    <w:p w:rsidR="00433004" w:rsidRPr="00A767EB" w:rsidRDefault="00433004" w:rsidP="00433004">
      <w:pPr>
        <w:spacing w:line="240" w:lineRule="auto"/>
        <w:jc w:val="both"/>
        <w:rPr>
          <w:rFonts w:ascii="Arial" w:hAnsi="Arial" w:cs="Arial"/>
          <w:sz w:val="24"/>
          <w:szCs w:val="24"/>
        </w:rPr>
      </w:pPr>
      <w:r w:rsidRPr="00A767EB">
        <w:rPr>
          <w:rFonts w:ascii="Arial" w:hAnsi="Arial" w:cs="Arial"/>
          <w:sz w:val="24"/>
          <w:szCs w:val="24"/>
        </w:rPr>
        <w:t xml:space="preserve">XLI.- Proporcionar y atender, en el marco del Sistema Estatal de Control y Evaluación Gubernamental, los requerimientos de información que solicite la Secretaría de la Contraloría General en ejercicio de sus atribuciones; </w:t>
      </w:r>
    </w:p>
    <w:p w:rsidR="00433004" w:rsidRPr="00A767EB" w:rsidRDefault="00433004" w:rsidP="00433004">
      <w:pPr>
        <w:spacing w:line="240" w:lineRule="auto"/>
        <w:jc w:val="both"/>
        <w:rPr>
          <w:rFonts w:ascii="Arial" w:hAnsi="Arial" w:cs="Arial"/>
          <w:sz w:val="24"/>
          <w:szCs w:val="24"/>
        </w:rPr>
      </w:pPr>
      <w:r w:rsidRPr="00A767EB">
        <w:rPr>
          <w:rFonts w:ascii="Arial" w:hAnsi="Arial" w:cs="Arial"/>
          <w:sz w:val="24"/>
          <w:szCs w:val="24"/>
        </w:rPr>
        <w:t xml:space="preserve">XLII.- Instruir la práctica de revisiones de carácter administrativo y operativo, a las unidades administrativas de la Secretaría para verificar el cumplimiento de los programas, políticas, leyes, reglamentos y normas vigentes, asimismo, que su estructura orgánica, instrumentos y herramientas de trabajo sean adecuadas para el logro eficiente, eficaz y confiable de sus objetivos y metas; </w:t>
      </w:r>
    </w:p>
    <w:p w:rsidR="00433004" w:rsidRPr="00A767EB" w:rsidRDefault="00433004" w:rsidP="00433004">
      <w:pPr>
        <w:spacing w:line="240" w:lineRule="auto"/>
        <w:jc w:val="both"/>
        <w:rPr>
          <w:rFonts w:ascii="Arial" w:hAnsi="Arial" w:cs="Arial"/>
          <w:sz w:val="24"/>
          <w:szCs w:val="24"/>
        </w:rPr>
      </w:pPr>
      <w:r w:rsidRPr="00A767EB">
        <w:rPr>
          <w:rFonts w:ascii="Arial" w:hAnsi="Arial" w:cs="Arial"/>
          <w:sz w:val="24"/>
          <w:szCs w:val="24"/>
        </w:rPr>
        <w:t xml:space="preserve">XLIII.- Representar a la Secretaría en todos los Órganos de Gobierno de las Entidades Paraestatales, conforme a lo previsto en la Ley Orgánica del Poder Ejecutivo del Estado de Sonora;  </w:t>
      </w:r>
    </w:p>
    <w:p w:rsidR="00433004" w:rsidRPr="00A767EB" w:rsidRDefault="00433004" w:rsidP="00433004">
      <w:pPr>
        <w:spacing w:line="240" w:lineRule="auto"/>
        <w:jc w:val="both"/>
        <w:rPr>
          <w:rFonts w:ascii="Arial" w:hAnsi="Arial" w:cs="Arial"/>
          <w:sz w:val="24"/>
          <w:szCs w:val="24"/>
        </w:rPr>
      </w:pPr>
      <w:r w:rsidRPr="00A767EB">
        <w:rPr>
          <w:rFonts w:ascii="Arial" w:hAnsi="Arial" w:cs="Arial"/>
          <w:sz w:val="24"/>
          <w:szCs w:val="24"/>
        </w:rPr>
        <w:lastRenderedPageBreak/>
        <w:t xml:space="preserve">XLIV.- En el ámbito de su competencia, establecer medidas preventivas que tiendan a garantizar la efectividad y transparencia de las operaciones de la dependencia; que concienticen a los servidores públicos el actuar conforme a los que las leyes, reglamentos y demás disposiciones jurídicas les atribuyen a su empleo, cargo o comisión, por lo que deben conocer y cumplir las disposiciones que regulan el ejercicio de sus funciones, facultades y atribuciones; con los principios de disciplina, legalidad, objetividad, profesionalismo, honradez, lealtad, imparcialidad, integridad, rendición de cuentas, eficacia y eficiencia que rigen el servicio público; </w:t>
      </w:r>
    </w:p>
    <w:p w:rsidR="00433004" w:rsidRPr="00A767EB" w:rsidRDefault="00433004" w:rsidP="00433004">
      <w:pPr>
        <w:spacing w:line="240" w:lineRule="auto"/>
        <w:jc w:val="both"/>
        <w:rPr>
          <w:rFonts w:ascii="Arial" w:hAnsi="Arial" w:cs="Arial"/>
          <w:sz w:val="24"/>
          <w:szCs w:val="24"/>
        </w:rPr>
      </w:pPr>
      <w:r w:rsidRPr="00A767EB">
        <w:rPr>
          <w:rFonts w:ascii="Arial" w:hAnsi="Arial" w:cs="Arial"/>
          <w:sz w:val="24"/>
          <w:szCs w:val="24"/>
        </w:rPr>
        <w:t xml:space="preserve">XLV.- Resolver, cuando así lo dispongan las disposiciones aplicables, los recursos administrativos que se interpongan en contra de resoluciones dictadas por la propia Secretaría, así como los demás que legalmente le correspondan; </w:t>
      </w:r>
    </w:p>
    <w:p w:rsidR="00433004" w:rsidRPr="00A767EB" w:rsidRDefault="00433004" w:rsidP="00433004">
      <w:pPr>
        <w:spacing w:line="240" w:lineRule="auto"/>
        <w:jc w:val="both"/>
        <w:rPr>
          <w:rFonts w:ascii="Arial" w:hAnsi="Arial" w:cs="Arial"/>
          <w:sz w:val="24"/>
          <w:szCs w:val="24"/>
        </w:rPr>
      </w:pPr>
      <w:r w:rsidRPr="00A767EB">
        <w:rPr>
          <w:rFonts w:ascii="Arial" w:hAnsi="Arial" w:cs="Arial"/>
          <w:sz w:val="24"/>
          <w:szCs w:val="24"/>
        </w:rPr>
        <w:t>XLVI.- Promover la consecución de los objetivos y metas del Sistema de Control Interno de la Secretaría; y</w:t>
      </w:r>
    </w:p>
    <w:p w:rsidR="00433004" w:rsidRPr="00A767EB" w:rsidRDefault="00433004" w:rsidP="00433004">
      <w:pPr>
        <w:spacing w:line="240" w:lineRule="auto"/>
        <w:jc w:val="both"/>
        <w:rPr>
          <w:rFonts w:ascii="Arial" w:hAnsi="Arial" w:cs="Arial"/>
          <w:sz w:val="24"/>
          <w:szCs w:val="24"/>
        </w:rPr>
      </w:pPr>
      <w:r w:rsidRPr="00A767EB">
        <w:rPr>
          <w:rFonts w:ascii="Arial" w:hAnsi="Arial" w:cs="Arial"/>
          <w:sz w:val="24"/>
          <w:szCs w:val="24"/>
        </w:rPr>
        <w:t>XLVII.- Las demás que las disposiciones legales le confieran expresamente, así como las que le encomiende el Titular del Poder Ejecutivo del Estado;</w:t>
      </w:r>
    </w:p>
    <w:p w:rsidR="005079A9" w:rsidRPr="00A767EB" w:rsidRDefault="00433004" w:rsidP="005079A9">
      <w:pPr>
        <w:spacing w:line="240" w:lineRule="auto"/>
        <w:jc w:val="both"/>
        <w:rPr>
          <w:rFonts w:ascii="Arial" w:hAnsi="Arial" w:cs="Arial"/>
          <w:sz w:val="24"/>
          <w:szCs w:val="24"/>
        </w:rPr>
      </w:pPr>
      <w:r w:rsidRPr="00A767EB">
        <w:rPr>
          <w:rFonts w:ascii="Arial" w:hAnsi="Arial" w:cs="Arial"/>
          <w:sz w:val="24"/>
          <w:szCs w:val="24"/>
        </w:rPr>
        <w:t>El Titular de la Secretaría podrá delegar, sin perjuicio de su ejercicio en forma directa, las atribuciones contenidas en las fracciones II, III, XX, XXXII, XXXV, XXXVII, XXXIX, XLI, XLIII de este Artículo, expidiendo los Acuerdos relativos que deberán publicarse en el Boletín Oficial del Gobierno del Estado.</w:t>
      </w:r>
    </w:p>
    <w:p w:rsidR="004E1C9F" w:rsidRPr="00A767EB" w:rsidRDefault="004E1C9F" w:rsidP="00433004">
      <w:pPr>
        <w:spacing w:line="240" w:lineRule="auto"/>
        <w:contextualSpacing/>
        <w:jc w:val="center"/>
        <w:rPr>
          <w:rFonts w:ascii="Arial" w:hAnsi="Arial" w:cs="Arial"/>
          <w:b/>
          <w:sz w:val="24"/>
          <w:szCs w:val="24"/>
        </w:rPr>
      </w:pPr>
    </w:p>
    <w:p w:rsidR="005079A9" w:rsidRPr="00A767EB" w:rsidRDefault="005079A9" w:rsidP="00433004">
      <w:pPr>
        <w:spacing w:line="240" w:lineRule="auto"/>
        <w:contextualSpacing/>
        <w:jc w:val="center"/>
        <w:rPr>
          <w:rFonts w:ascii="Arial" w:hAnsi="Arial" w:cs="Arial"/>
          <w:b/>
          <w:sz w:val="24"/>
          <w:szCs w:val="24"/>
        </w:rPr>
      </w:pPr>
      <w:r w:rsidRPr="00A767EB">
        <w:rPr>
          <w:rFonts w:ascii="Arial" w:hAnsi="Arial" w:cs="Arial"/>
          <w:b/>
          <w:sz w:val="24"/>
          <w:szCs w:val="24"/>
        </w:rPr>
        <w:t>CAPÍTULO III</w:t>
      </w:r>
    </w:p>
    <w:p w:rsidR="005079A9" w:rsidRPr="00A767EB" w:rsidRDefault="005079A9" w:rsidP="00433004">
      <w:pPr>
        <w:spacing w:line="240" w:lineRule="auto"/>
        <w:contextualSpacing/>
        <w:jc w:val="center"/>
        <w:rPr>
          <w:rFonts w:ascii="Arial" w:hAnsi="Arial" w:cs="Arial"/>
          <w:b/>
          <w:sz w:val="24"/>
          <w:szCs w:val="24"/>
        </w:rPr>
      </w:pPr>
      <w:r w:rsidRPr="00A767EB">
        <w:rPr>
          <w:rFonts w:ascii="Arial" w:hAnsi="Arial" w:cs="Arial"/>
          <w:b/>
          <w:sz w:val="24"/>
          <w:szCs w:val="24"/>
        </w:rPr>
        <w:t>DE LAS ATRIBUCIONES GENÉRICAS DE LOS SUBSECRETARIOS</w:t>
      </w:r>
    </w:p>
    <w:p w:rsidR="005079A9" w:rsidRPr="00A767EB" w:rsidRDefault="005079A9" w:rsidP="005079A9">
      <w:pPr>
        <w:spacing w:line="240" w:lineRule="auto"/>
        <w:jc w:val="both"/>
        <w:rPr>
          <w:rFonts w:ascii="Arial" w:hAnsi="Arial" w:cs="Arial"/>
          <w:sz w:val="24"/>
          <w:szCs w:val="24"/>
        </w:rPr>
      </w:pP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ARTÍCULO 6º.-</w:t>
      </w:r>
      <w:r w:rsidRPr="00A767EB">
        <w:rPr>
          <w:rFonts w:ascii="Arial" w:hAnsi="Arial" w:cs="Arial"/>
          <w:sz w:val="24"/>
          <w:szCs w:val="24"/>
        </w:rPr>
        <w:t xml:space="preserve"> Al frente de cada Subsecretaría habrá un Subsecretario, quien tendrá las siguientes atribuciones genéricas: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 Planear, programar, organizar, dirigir, controlar y evaluar el funcionamiento de las unidades administrativas que se le adscriban, de acuerdo con los lineamientos que fije el Titular de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II.- Establecer las acciones de coordinación con los demás subsecretarios de la dependencia cuando resulte necesario para alcanzar el óptimo desarrollo de las actividades que sean competencia de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III.- Acordar con el Titular de la Secretaría, el despacho de los asuntos encomendados a las unidades administrativas adscritas a la Subsecretaría a su cargo, e informarle oportunamente sobre el estado que guardan los mismos;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IV.- Dictar las medidas necesarias para la modernización administrativa y mejora regulatoria de las unidades administrativas adscritas a la Subsecretaría a su cargo;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 Participar, en la esfera de su competencia, en la elaboración de los programas a cargo de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lastRenderedPageBreak/>
        <w:t>VI.- Participar en la definición de las políticas, lineamientos y criterios que se requieran para la formulación, revisión, actualización, seguimiento y evaluación de los programas de las entidades del sector que le corresponde coordinar a la Secretaría, así como los proyectos estratégicos que de ellos se deriven;</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VII.- Formular e integrar el anteproyecto de presupuesto de egresos por programas que corresponda a la Subsecretaría a su cargo y verificar, una vez aprobado dicho presupuesto su correcta y oportuna ejecución por parte de las unidades administrativas bajo su responsabilidad;</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VIII.- Proporcionar la información, los datos o la cooperación técnica que le sea solicitada, de conformidad con las políticas establecidas por el Titular de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IX.- Recibir en acuerdo a los funcionarios y empleados adscritos a la Subsecretaría y conceder audiencias a los particulares, de conformidad con las políticas definidas al respecto;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 Desempeñar las funciones y comisiones que el Secretario le encomiende, manteniéndolo informado sobre el desarrollo de las mismas y, por acuerdo expreso, representar a la Secretaría en los actos que el propio Titular de la dependencia determine;</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 Suscribir los documentos relativos al ejercicio de sus atribuciones y de aquellas que le sean señaladas por delegación o le correspondan por suplencias;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XII.- Evaluar y verificar periódicamente los resultados de las actividades de la Subsecretaría a su cargo, en función de los objetivos y prioridades definidos en los programas que se encuentren bajo su responsabilidad y adoptar, en su caso, las medidas necesarias para corregir las desviaciones que se hubieran detectado;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XIII.- Formular y someter a la consideración del Secretario los proyectos de leyes, reglamentos, decretos, acuerdos y resoluciones, para el buen funcionamiento de la Unidad Administrativa a su cargo;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XIV.- Custodiar y garantizar el cuidado, conservación y buen uso de los recursos humanos, materiales y financieros que el Gobierno del Estado destina para la eficiente operación y ejecución de las actividades, en el ámbito de su competencia y que le son encomendados;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 Elaborar el programa de trabajo anual de la Subsecretaría y coordinar los de las unidades administrativas  de la Secretaría que le correspondan;</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XVI.- Se deroga.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XVII.- Expedir certificaciones de las constancias y documentos existentes en los archivos de la Unidad Administrativa a su cargo;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XVIII.- Elaborar y remitir a la Secretaría de la Contraloría General y a los Organismos Fiscalizadores Federal o Estatal, los informes que le requieran de acuerdo a las disposiciones normativas;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lastRenderedPageBreak/>
        <w:t>XIX.- Vigilar el cumplimiento de las leyes, decretos, reglamentos, acuerdos y resoluciones de su competencia;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 Cumplir con los procedimientos establecidos para la contratación y administración de los recursos humanos adscritos en el ámbito de su competencia;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XXI.- Elaborar el Programa Operativo Anual de acuerdo con las responsabilidades de su encargo y los lineamientos que al respecto emita el titular de las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XXII.- Supervisar y evaluar el desarrollo de los programas autorizados a las unidades administrativas que le están adscritas;</w:t>
      </w:r>
    </w:p>
    <w:p w:rsidR="005079A9" w:rsidRPr="00A767EB" w:rsidRDefault="005079A9" w:rsidP="00AB0759">
      <w:pPr>
        <w:spacing w:line="240" w:lineRule="auto"/>
        <w:jc w:val="both"/>
        <w:rPr>
          <w:rFonts w:ascii="Arial" w:hAnsi="Arial" w:cs="Arial"/>
          <w:sz w:val="24"/>
          <w:szCs w:val="24"/>
        </w:rPr>
      </w:pPr>
      <w:r w:rsidRPr="00A767EB">
        <w:rPr>
          <w:rFonts w:ascii="Arial" w:hAnsi="Arial" w:cs="Arial"/>
          <w:sz w:val="24"/>
          <w:szCs w:val="24"/>
        </w:rPr>
        <w:t>XXIII.- Proporcionar la información necesaria relacionada con la Secretaría a fin de dar cumplimiento a la Ley de Transparencia y Acceso a la Información Pública del Estado de Sonora; y</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XXIV.- Las demás que le señale el Titular de la Secretaría, o le confieran otras disposiciones legales aplicables.</w:t>
      </w:r>
    </w:p>
    <w:p w:rsidR="005079A9" w:rsidRPr="00A767EB" w:rsidRDefault="005079A9" w:rsidP="005079A9">
      <w:pPr>
        <w:spacing w:line="240" w:lineRule="auto"/>
        <w:jc w:val="both"/>
        <w:rPr>
          <w:rFonts w:ascii="Arial" w:hAnsi="Arial" w:cs="Arial"/>
          <w:sz w:val="24"/>
          <w:szCs w:val="24"/>
        </w:rPr>
      </w:pPr>
    </w:p>
    <w:p w:rsidR="005079A9" w:rsidRPr="00A767EB" w:rsidRDefault="005079A9" w:rsidP="00CA05FE">
      <w:pPr>
        <w:spacing w:line="240" w:lineRule="auto"/>
        <w:contextualSpacing/>
        <w:jc w:val="center"/>
        <w:rPr>
          <w:rFonts w:ascii="Arial" w:hAnsi="Arial" w:cs="Arial"/>
          <w:b/>
          <w:sz w:val="24"/>
          <w:szCs w:val="24"/>
        </w:rPr>
      </w:pPr>
      <w:r w:rsidRPr="00A767EB">
        <w:rPr>
          <w:rFonts w:ascii="Arial" w:hAnsi="Arial" w:cs="Arial"/>
          <w:b/>
          <w:sz w:val="24"/>
          <w:szCs w:val="24"/>
        </w:rPr>
        <w:t>CAPÍTULO IV</w:t>
      </w:r>
    </w:p>
    <w:p w:rsidR="005079A9" w:rsidRPr="00A767EB" w:rsidRDefault="005079A9" w:rsidP="00CA05FE">
      <w:pPr>
        <w:spacing w:line="240" w:lineRule="auto"/>
        <w:contextualSpacing/>
        <w:jc w:val="center"/>
        <w:rPr>
          <w:rFonts w:ascii="Arial" w:hAnsi="Arial" w:cs="Arial"/>
          <w:b/>
          <w:sz w:val="24"/>
          <w:szCs w:val="24"/>
        </w:rPr>
      </w:pPr>
      <w:r w:rsidRPr="00A767EB">
        <w:rPr>
          <w:rFonts w:ascii="Arial" w:hAnsi="Arial" w:cs="Arial"/>
          <w:b/>
          <w:sz w:val="24"/>
          <w:szCs w:val="24"/>
        </w:rPr>
        <w:t>DE LAS ATRIBUCIONES ESPECÍFICAS DE LAS SUBSECRETARÍAS</w:t>
      </w:r>
    </w:p>
    <w:p w:rsidR="005079A9" w:rsidRPr="00A767EB" w:rsidRDefault="005079A9" w:rsidP="005079A9">
      <w:pPr>
        <w:spacing w:line="240" w:lineRule="auto"/>
        <w:jc w:val="both"/>
        <w:rPr>
          <w:rFonts w:ascii="Arial" w:hAnsi="Arial" w:cs="Arial"/>
          <w:sz w:val="24"/>
          <w:szCs w:val="24"/>
        </w:rPr>
      </w:pP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ARTÍCULO 7º.-</w:t>
      </w:r>
      <w:r w:rsidRPr="00A767EB">
        <w:rPr>
          <w:rFonts w:ascii="Arial" w:hAnsi="Arial" w:cs="Arial"/>
          <w:sz w:val="24"/>
          <w:szCs w:val="24"/>
        </w:rPr>
        <w:t xml:space="preserve"> La Subsecretaría de Obras Públicas, estará adscrita a la Secretaría y le corresponden las atribuciones siguientes:</w:t>
      </w:r>
    </w:p>
    <w:p w:rsidR="009E17B0" w:rsidRPr="00A767EB" w:rsidRDefault="009E17B0" w:rsidP="009E17B0">
      <w:pPr>
        <w:spacing w:line="240" w:lineRule="auto"/>
        <w:jc w:val="both"/>
        <w:rPr>
          <w:rFonts w:ascii="Arial" w:hAnsi="Arial" w:cs="Arial"/>
          <w:sz w:val="24"/>
          <w:szCs w:val="24"/>
        </w:rPr>
      </w:pPr>
      <w:r w:rsidRPr="00A767EB">
        <w:rPr>
          <w:rFonts w:ascii="Arial" w:hAnsi="Arial" w:cs="Arial"/>
          <w:sz w:val="24"/>
          <w:szCs w:val="24"/>
        </w:rPr>
        <w:t>I.- Planear, coordinar, supervisar y evaluar, en el ámbito de su competencia, el proceso de construcción de edificaciones y obras a cargo del Gobierno del Estado y los Organismos del sector;</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II.- Establecer los lineamientos metodológicos para el correcto seguimiento de la ejecución y operación de las obras que realice la Secretaría por administración directa;</w:t>
      </w:r>
    </w:p>
    <w:p w:rsidR="005079A9" w:rsidRPr="00A767EB" w:rsidRDefault="009E17B0" w:rsidP="005079A9">
      <w:pPr>
        <w:spacing w:line="240" w:lineRule="auto"/>
        <w:jc w:val="both"/>
        <w:rPr>
          <w:rFonts w:ascii="Arial" w:hAnsi="Arial" w:cs="Arial"/>
          <w:sz w:val="24"/>
          <w:szCs w:val="24"/>
        </w:rPr>
      </w:pPr>
      <w:r w:rsidRPr="00A767EB">
        <w:rPr>
          <w:rFonts w:ascii="Arial" w:hAnsi="Arial" w:cs="Arial"/>
          <w:sz w:val="24"/>
          <w:szCs w:val="24"/>
        </w:rPr>
        <w:t>III.- Coordinar la ejecución y supervisión de la obra pública, en el ámbito de su competencia, directamente o a través de terceros, así como las adquisiciones y servicios de cualquier naturaleza relacionados con las mismas, para alcanzar los estándares de calidad;</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IV.- Coordinar las licitaciones de las obras públicas, adquisiciones, arrendamientos y servicios relacionados con la obra pública;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 Coordinar y supervisar, conjuntamente con las autoridades federales y municipales, en la ejecución de aquellas obras en que la Secretaría tenga intervención, conforme a los convenios celebrados;</w:t>
      </w:r>
    </w:p>
    <w:p w:rsidR="009E17B0" w:rsidRPr="00A767EB" w:rsidRDefault="009E17B0" w:rsidP="009E17B0">
      <w:pPr>
        <w:spacing w:line="240" w:lineRule="auto"/>
        <w:jc w:val="both"/>
        <w:rPr>
          <w:rFonts w:ascii="Arial" w:hAnsi="Arial" w:cs="Arial"/>
          <w:sz w:val="24"/>
          <w:szCs w:val="24"/>
        </w:rPr>
      </w:pPr>
      <w:r w:rsidRPr="00A767EB">
        <w:rPr>
          <w:rFonts w:ascii="Arial" w:hAnsi="Arial" w:cs="Arial"/>
          <w:sz w:val="24"/>
          <w:szCs w:val="24"/>
        </w:rPr>
        <w:t>VI.- Revisar los estudios y proyectos de obra pública, que realicen las dependencias estatales, organismos y los ayuntamientos que lo soliciten, tanto del programa anual como los de proyectos emergentes y emitir recomendación sobre el mejor proceso constructivo;</w:t>
      </w:r>
    </w:p>
    <w:p w:rsidR="009E17B0" w:rsidRPr="00A767EB" w:rsidRDefault="009E17B0" w:rsidP="009E17B0">
      <w:pPr>
        <w:spacing w:line="240" w:lineRule="auto"/>
        <w:jc w:val="both"/>
        <w:rPr>
          <w:rFonts w:ascii="Arial" w:hAnsi="Arial" w:cs="Arial"/>
          <w:sz w:val="24"/>
          <w:szCs w:val="24"/>
        </w:rPr>
      </w:pPr>
      <w:r w:rsidRPr="00A767EB">
        <w:rPr>
          <w:rFonts w:ascii="Arial" w:hAnsi="Arial" w:cs="Arial"/>
          <w:sz w:val="24"/>
          <w:szCs w:val="24"/>
        </w:rPr>
        <w:lastRenderedPageBreak/>
        <w:t xml:space="preserve">VII.- Recomendar y coordinar, en el ámbito de su competencia, el mejor procedimiento constructivo de las edificaciones y obras viales en proceso de construcción; </w:t>
      </w:r>
    </w:p>
    <w:p w:rsidR="009E17B0" w:rsidRPr="00A767EB" w:rsidRDefault="009E17B0" w:rsidP="009E17B0">
      <w:pPr>
        <w:spacing w:line="240" w:lineRule="auto"/>
        <w:jc w:val="both"/>
        <w:rPr>
          <w:rFonts w:ascii="Arial" w:hAnsi="Arial" w:cs="Arial"/>
          <w:sz w:val="24"/>
          <w:szCs w:val="24"/>
        </w:rPr>
      </w:pPr>
      <w:r w:rsidRPr="00A767EB">
        <w:rPr>
          <w:rFonts w:ascii="Arial" w:hAnsi="Arial" w:cs="Arial"/>
          <w:sz w:val="24"/>
          <w:szCs w:val="24"/>
        </w:rPr>
        <w:t>VIII.- Suscribir los dictámenes de fallo y adjudicación de los contratos de obra pública, servicios relacionados con la misma, adquisiciones, arrendamientos y servicios de cualquier naturaleza que celebre la Secretaría; y</w:t>
      </w:r>
    </w:p>
    <w:p w:rsidR="005079A9" w:rsidRPr="00A767EB" w:rsidRDefault="009E17B0" w:rsidP="009E17B0">
      <w:pPr>
        <w:spacing w:line="240" w:lineRule="auto"/>
        <w:jc w:val="both"/>
        <w:rPr>
          <w:rFonts w:ascii="Arial" w:hAnsi="Arial" w:cs="Arial"/>
          <w:sz w:val="24"/>
          <w:szCs w:val="24"/>
        </w:rPr>
      </w:pPr>
      <w:r w:rsidRPr="00A767EB">
        <w:rPr>
          <w:rFonts w:ascii="Arial" w:hAnsi="Arial" w:cs="Arial"/>
          <w:sz w:val="24"/>
          <w:szCs w:val="24"/>
        </w:rPr>
        <w:t>IX.- Las demás que le confieran las disposiciones legales aplicables y el Secretario, dentro de la esfera de sus atribuciones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ARTÍCULO 8º.-</w:t>
      </w:r>
      <w:r w:rsidRPr="00A767EB">
        <w:rPr>
          <w:rFonts w:ascii="Arial" w:hAnsi="Arial" w:cs="Arial"/>
          <w:sz w:val="24"/>
          <w:szCs w:val="24"/>
        </w:rPr>
        <w:t xml:space="preserve"> La Subsecretaría de Desarrollo Urbano, estará adscrita a la Secretaría y le corresponden las atribuciones siguientes: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 Elaborar la reglamentación del desarrollo urbano del Estado, en el ámbito de su competencia</w:t>
      </w:r>
      <w:r w:rsidR="0089295D" w:rsidRPr="00A767EB">
        <w:rPr>
          <w:rFonts w:ascii="Arial" w:hAnsi="Arial" w:cs="Arial"/>
          <w:sz w:val="24"/>
          <w:szCs w:val="24"/>
        </w:rPr>
        <w:t>.</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II.- Suscribir la documentación y resoluciones en materia de ordenamiento territorial que le sean delegables por el Titular de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III.- Diseñar y dirigir programas de apoyo al ordenamiento territorial;</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IV.- Asesorar y capacitar a los ayuntamientos que así lo soliciten en materia de ordenamiento territorial;</w:t>
      </w:r>
    </w:p>
    <w:p w:rsidR="0089295D" w:rsidRPr="00A767EB" w:rsidRDefault="0089295D" w:rsidP="0089295D">
      <w:pPr>
        <w:spacing w:line="240" w:lineRule="auto"/>
        <w:jc w:val="both"/>
        <w:rPr>
          <w:rFonts w:ascii="Arial" w:hAnsi="Arial" w:cs="Arial"/>
          <w:sz w:val="24"/>
          <w:szCs w:val="24"/>
        </w:rPr>
      </w:pPr>
      <w:r w:rsidRPr="00A767EB">
        <w:rPr>
          <w:rFonts w:ascii="Arial" w:hAnsi="Arial" w:cs="Arial"/>
          <w:sz w:val="24"/>
          <w:szCs w:val="24"/>
        </w:rPr>
        <w:t>V.- Coordinar y dirigir la estrategia de implementación del Programa Estatal de Ordenamiento Territorial, de acuerdo a los objetivos del Plan Estatal de Desarrollo;</w:t>
      </w:r>
    </w:p>
    <w:p w:rsidR="0089295D" w:rsidRPr="00A767EB" w:rsidRDefault="0089295D" w:rsidP="0089295D">
      <w:pPr>
        <w:spacing w:line="240" w:lineRule="auto"/>
        <w:jc w:val="both"/>
        <w:rPr>
          <w:rFonts w:ascii="Arial" w:hAnsi="Arial" w:cs="Arial"/>
          <w:sz w:val="24"/>
          <w:szCs w:val="24"/>
        </w:rPr>
      </w:pPr>
      <w:r w:rsidRPr="00A767EB">
        <w:rPr>
          <w:rFonts w:ascii="Arial" w:hAnsi="Arial" w:cs="Arial"/>
          <w:sz w:val="24"/>
          <w:szCs w:val="24"/>
        </w:rPr>
        <w:t>VI.- Proponer, elaborar y evaluar convenios de coordinación con los Gobiernos Municipal y Federal o de concertación con iniciativa privada, relacionados al ordenamiento territorial y la planeación urbana.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VII.- Participar en la elaboración de esquemas para lograr la participación del sector social y privado en el financiamiento de la obra pública estatal;</w:t>
      </w:r>
    </w:p>
    <w:p w:rsidR="005079A9" w:rsidRPr="00A767EB" w:rsidRDefault="0089295D" w:rsidP="005079A9">
      <w:pPr>
        <w:spacing w:line="240" w:lineRule="auto"/>
        <w:jc w:val="both"/>
        <w:rPr>
          <w:rFonts w:ascii="Arial" w:hAnsi="Arial" w:cs="Arial"/>
          <w:sz w:val="24"/>
          <w:szCs w:val="24"/>
        </w:rPr>
      </w:pPr>
      <w:r w:rsidRPr="00A767EB">
        <w:rPr>
          <w:rFonts w:ascii="Arial" w:hAnsi="Arial" w:cs="Arial"/>
          <w:sz w:val="24"/>
          <w:szCs w:val="24"/>
        </w:rPr>
        <w:t>VIII.- Participar en coordinación con el gobierno federal en la atención de proyectos de infraestructura en la frontera con los Estados Unidos de América;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IX.- Proponer la Integración de los proyectos territoriales para su revisión y aprobación, en su caso, por la Comisión Estatal de Ordenamiento Territorial y Desarrollo Urbano;</w:t>
      </w:r>
    </w:p>
    <w:p w:rsidR="0089295D" w:rsidRPr="00A767EB" w:rsidRDefault="0089295D" w:rsidP="0089295D">
      <w:pPr>
        <w:spacing w:line="240" w:lineRule="auto"/>
        <w:jc w:val="both"/>
        <w:rPr>
          <w:rFonts w:ascii="Arial" w:hAnsi="Arial" w:cs="Arial"/>
          <w:sz w:val="24"/>
          <w:szCs w:val="24"/>
        </w:rPr>
      </w:pPr>
      <w:r w:rsidRPr="00A767EB">
        <w:rPr>
          <w:rFonts w:ascii="Arial" w:hAnsi="Arial" w:cs="Arial"/>
          <w:sz w:val="24"/>
          <w:szCs w:val="24"/>
        </w:rPr>
        <w:t>X.- Proponer proyectos urbanos estratégicos con fórmulas de inversión público privadas que contribuyan al desarrollo económico y social de las ciudades y regiones de la Entidad;</w:t>
      </w:r>
    </w:p>
    <w:p w:rsidR="0089295D" w:rsidRPr="00A767EB" w:rsidRDefault="0089295D" w:rsidP="0089295D">
      <w:pPr>
        <w:spacing w:line="240" w:lineRule="auto"/>
        <w:jc w:val="both"/>
        <w:rPr>
          <w:rFonts w:ascii="Arial" w:hAnsi="Arial" w:cs="Arial"/>
          <w:sz w:val="24"/>
          <w:szCs w:val="24"/>
        </w:rPr>
      </w:pPr>
      <w:r w:rsidRPr="00A767EB">
        <w:rPr>
          <w:rFonts w:ascii="Arial" w:hAnsi="Arial" w:cs="Arial"/>
          <w:sz w:val="24"/>
          <w:szCs w:val="24"/>
        </w:rPr>
        <w:t>XI.- Promover el financiamiento, la gestión, la concertación y ejecución de acciones y programas de uso de suelo;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 xml:space="preserve">XII.- Promover convenios para la planeación y fomento del ordenamiento territorial y el desarrollo urbano para la conformación de polígonos de acción concertada y </w:t>
      </w:r>
      <w:r w:rsidRPr="00A767EB">
        <w:rPr>
          <w:rFonts w:ascii="Arial" w:hAnsi="Arial" w:cs="Arial"/>
          <w:sz w:val="24"/>
          <w:szCs w:val="24"/>
        </w:rPr>
        <w:lastRenderedPageBreak/>
        <w:t>para todas aquellas medidas que fortalezcan la capacidad técnica y administrativa de los municipios en la materia;</w:t>
      </w:r>
    </w:p>
    <w:p w:rsidR="0089295D" w:rsidRPr="00A767EB" w:rsidRDefault="0089295D" w:rsidP="0089295D">
      <w:pPr>
        <w:spacing w:line="240" w:lineRule="auto"/>
        <w:jc w:val="both"/>
        <w:rPr>
          <w:rFonts w:ascii="Arial" w:hAnsi="Arial" w:cs="Arial"/>
          <w:sz w:val="24"/>
          <w:szCs w:val="24"/>
        </w:rPr>
      </w:pPr>
      <w:r w:rsidRPr="00A767EB">
        <w:rPr>
          <w:rFonts w:ascii="Arial" w:hAnsi="Arial" w:cs="Arial"/>
          <w:sz w:val="24"/>
          <w:szCs w:val="24"/>
        </w:rPr>
        <w:t xml:space="preserve">XIII.- Atender y asesorar oportunamente, en el ámbito de su competencia, los requerimientos, solicitudes y peticiones de apoyo técnico de los municipios dando un adecuado seguimiento; </w:t>
      </w:r>
    </w:p>
    <w:p w:rsidR="0089295D" w:rsidRPr="00A767EB" w:rsidRDefault="0089295D" w:rsidP="0089295D">
      <w:pPr>
        <w:spacing w:line="240" w:lineRule="auto"/>
        <w:jc w:val="both"/>
        <w:rPr>
          <w:rFonts w:ascii="Arial" w:hAnsi="Arial" w:cs="Arial"/>
          <w:bCs/>
          <w:sz w:val="24"/>
          <w:szCs w:val="24"/>
          <w:lang w:val="es-ES"/>
        </w:rPr>
      </w:pPr>
      <w:r w:rsidRPr="00A767EB">
        <w:rPr>
          <w:rFonts w:ascii="Arial" w:hAnsi="Arial" w:cs="Arial"/>
          <w:sz w:val="24"/>
          <w:szCs w:val="24"/>
        </w:rPr>
        <w:t>XIV.- Coordinar la participación de la unidad administrativa adscrita a la Subsecretaría en el proceso de planeación de los proyectos, en el ámbito de su competencia;</w:t>
      </w:r>
    </w:p>
    <w:p w:rsidR="0089295D" w:rsidRPr="00A767EB" w:rsidRDefault="0089295D" w:rsidP="0089295D">
      <w:pPr>
        <w:spacing w:line="240" w:lineRule="auto"/>
        <w:jc w:val="both"/>
        <w:rPr>
          <w:rFonts w:ascii="Arial" w:hAnsi="Arial" w:cs="Arial"/>
          <w:bCs/>
          <w:sz w:val="24"/>
          <w:szCs w:val="24"/>
          <w:lang w:val="es-ES"/>
        </w:rPr>
      </w:pPr>
      <w:r w:rsidRPr="00A767EB">
        <w:rPr>
          <w:rFonts w:ascii="Arial" w:hAnsi="Arial" w:cs="Arial"/>
          <w:bCs/>
          <w:sz w:val="24"/>
          <w:szCs w:val="24"/>
          <w:lang w:val="es-ES"/>
        </w:rPr>
        <w:t>XV.- Aplicar y promover las políticas y criterios técnicos de las legislaciones fiscales que permitan contribuir al financiamiento del ordenamiento territorial y el desarrollo urbano, desarrollo regional y desarrollo metropolitano en condiciones de equidad;</w:t>
      </w:r>
    </w:p>
    <w:p w:rsidR="0089295D" w:rsidRPr="00A767EB" w:rsidRDefault="0089295D" w:rsidP="0089295D">
      <w:pPr>
        <w:spacing w:line="240" w:lineRule="auto"/>
        <w:jc w:val="both"/>
        <w:rPr>
          <w:rFonts w:ascii="Arial" w:hAnsi="Arial" w:cs="Arial"/>
          <w:bCs/>
          <w:sz w:val="24"/>
          <w:szCs w:val="24"/>
          <w:lang w:val="es-ES"/>
        </w:rPr>
      </w:pPr>
      <w:r w:rsidRPr="00A767EB">
        <w:rPr>
          <w:rFonts w:ascii="Arial" w:hAnsi="Arial" w:cs="Arial"/>
          <w:bCs/>
          <w:sz w:val="24"/>
          <w:szCs w:val="24"/>
          <w:lang w:val="es-ES"/>
        </w:rPr>
        <w:t>XVI.- Formular y aplicar las políticas, así como realizar las acciones en materia de estructuración urbana, gestión del suelo, movilidad y conservación del patrimonio natural y cultural;</w:t>
      </w:r>
    </w:p>
    <w:p w:rsidR="0089295D" w:rsidRPr="00A767EB" w:rsidRDefault="0089295D" w:rsidP="0089295D">
      <w:pPr>
        <w:spacing w:line="240" w:lineRule="auto"/>
        <w:jc w:val="both"/>
        <w:rPr>
          <w:rFonts w:ascii="Arial" w:hAnsi="Arial" w:cs="Arial"/>
          <w:bCs/>
          <w:sz w:val="24"/>
          <w:szCs w:val="24"/>
          <w:lang w:val="es-ES"/>
        </w:rPr>
      </w:pPr>
      <w:r w:rsidRPr="00A767EB">
        <w:rPr>
          <w:rFonts w:ascii="Arial" w:hAnsi="Arial" w:cs="Arial"/>
          <w:bCs/>
          <w:sz w:val="24"/>
          <w:szCs w:val="24"/>
          <w:lang w:val="es-ES"/>
        </w:rPr>
        <w:t>XVII.- Coordinar con los municipios la formulación y ejecución conjunta de acciones para prevenir y evitar la ocupación por asentamientos humanos en zonas de alto riesgo, de conformidad con los atlas de riesgo, en los términos de la legislación aplicable;</w:t>
      </w:r>
    </w:p>
    <w:p w:rsidR="0089295D" w:rsidRPr="00A767EB" w:rsidRDefault="0089295D" w:rsidP="0089295D">
      <w:pPr>
        <w:spacing w:line="240" w:lineRule="auto"/>
        <w:jc w:val="both"/>
        <w:rPr>
          <w:rFonts w:ascii="Arial" w:hAnsi="Arial" w:cs="Arial"/>
          <w:sz w:val="24"/>
          <w:szCs w:val="24"/>
        </w:rPr>
      </w:pPr>
      <w:r w:rsidRPr="00A767EB">
        <w:rPr>
          <w:rFonts w:ascii="Arial" w:hAnsi="Arial" w:cs="Arial"/>
          <w:bCs/>
          <w:sz w:val="24"/>
          <w:szCs w:val="24"/>
          <w:lang w:val="es-ES"/>
        </w:rPr>
        <w:t>XVIII.- Atender las consultas que realicen los municipios sobre la congruencia, coordinación y ajuste de sus programas municipales en materia de desarrollo urbano;</w:t>
      </w:r>
      <w:r w:rsidRPr="00A767EB">
        <w:rPr>
          <w:rFonts w:ascii="Arial" w:hAnsi="Arial" w:cs="Arial"/>
          <w:sz w:val="24"/>
          <w:szCs w:val="24"/>
        </w:rPr>
        <w:t xml:space="preserve"> </w:t>
      </w:r>
    </w:p>
    <w:p w:rsidR="0089295D" w:rsidRPr="00A767EB" w:rsidRDefault="0089295D" w:rsidP="0089295D">
      <w:pPr>
        <w:spacing w:line="240" w:lineRule="auto"/>
        <w:jc w:val="both"/>
        <w:rPr>
          <w:rFonts w:ascii="Arial" w:hAnsi="Arial" w:cs="Arial"/>
          <w:sz w:val="24"/>
          <w:szCs w:val="24"/>
        </w:rPr>
      </w:pPr>
      <w:r w:rsidRPr="00A767EB">
        <w:rPr>
          <w:rFonts w:ascii="Arial" w:hAnsi="Arial" w:cs="Arial"/>
          <w:sz w:val="24"/>
          <w:szCs w:val="24"/>
        </w:rPr>
        <w:t>XIX.- Elaborar y proponer al Titular de la Secretaría, las normas y lineamientos que regulen la participación de las entidades del sector que le corresponda coordinar a la dependencia, en el proceso de planeación sectorial de la misma;</w:t>
      </w:r>
    </w:p>
    <w:p w:rsidR="005079A9" w:rsidRPr="00A767EB" w:rsidRDefault="0089295D" w:rsidP="005079A9">
      <w:pPr>
        <w:spacing w:line="240" w:lineRule="auto"/>
        <w:jc w:val="both"/>
        <w:rPr>
          <w:rFonts w:ascii="Arial" w:hAnsi="Arial" w:cs="Arial"/>
          <w:sz w:val="24"/>
          <w:szCs w:val="24"/>
        </w:rPr>
      </w:pPr>
      <w:r w:rsidRPr="00A767EB">
        <w:rPr>
          <w:rFonts w:ascii="Arial" w:hAnsi="Arial" w:cs="Arial"/>
          <w:sz w:val="24"/>
          <w:szCs w:val="24"/>
        </w:rPr>
        <w:t>XX.- Elaborar y proponer al Titular de la Secretaría, los criterios técnicos y normativos que rigen la fase de la programación sectorial y regional que realice la dependencia;</w:t>
      </w:r>
    </w:p>
    <w:p w:rsidR="0089295D" w:rsidRPr="00A767EB" w:rsidRDefault="0089295D" w:rsidP="0089295D">
      <w:pPr>
        <w:spacing w:line="240" w:lineRule="auto"/>
        <w:jc w:val="both"/>
        <w:rPr>
          <w:rFonts w:ascii="Arial" w:hAnsi="Arial" w:cs="Arial"/>
          <w:sz w:val="24"/>
          <w:szCs w:val="24"/>
        </w:rPr>
      </w:pPr>
      <w:r w:rsidRPr="00A767EB">
        <w:rPr>
          <w:rFonts w:ascii="Arial" w:hAnsi="Arial" w:cs="Arial"/>
          <w:sz w:val="24"/>
          <w:szCs w:val="24"/>
        </w:rPr>
        <w:t>XXI.- Verificar la compatibilidad y congruencia de la formulación y ejecución de los programas institucionales de las entidades que le corresponda coordinar a la Secretaría, con las orientaciones de la política sectorial de la misma;</w:t>
      </w:r>
    </w:p>
    <w:p w:rsidR="0089295D" w:rsidRPr="00A767EB" w:rsidRDefault="0089295D" w:rsidP="0089295D">
      <w:pPr>
        <w:spacing w:line="240" w:lineRule="auto"/>
        <w:jc w:val="both"/>
        <w:rPr>
          <w:rFonts w:ascii="Arial" w:hAnsi="Arial" w:cs="Arial"/>
          <w:sz w:val="24"/>
          <w:szCs w:val="24"/>
        </w:rPr>
      </w:pPr>
      <w:r w:rsidRPr="00A767EB">
        <w:rPr>
          <w:rFonts w:ascii="Arial" w:hAnsi="Arial" w:cs="Arial"/>
          <w:sz w:val="24"/>
          <w:szCs w:val="24"/>
        </w:rPr>
        <w:t>XXII.- Analizar la compatibilidad y coherencia de los objetivos y metas sectoriales de mediano y corto plazo de los programas de la Secretaría, así como de aquellos definidos por las entidades agrupadas a los sectores que le corresponde coordinar a la dependencia; y</w:t>
      </w:r>
    </w:p>
    <w:p w:rsidR="0089295D" w:rsidRPr="00A767EB" w:rsidRDefault="0089295D" w:rsidP="0089295D">
      <w:pPr>
        <w:spacing w:line="240" w:lineRule="auto"/>
        <w:jc w:val="both"/>
        <w:rPr>
          <w:rFonts w:ascii="Arial" w:hAnsi="Arial" w:cs="Arial"/>
          <w:sz w:val="24"/>
          <w:szCs w:val="24"/>
        </w:rPr>
      </w:pPr>
      <w:r w:rsidRPr="00A767EB">
        <w:rPr>
          <w:rFonts w:ascii="Arial" w:hAnsi="Arial" w:cs="Arial"/>
          <w:sz w:val="24"/>
          <w:szCs w:val="24"/>
        </w:rPr>
        <w:t>XXIII.- Las demás que le confieran las disposiciones legales aplicables y el Titular de la Secretaría, dentro de la esfera de sus atribuciones.</w:t>
      </w:r>
    </w:p>
    <w:p w:rsidR="005079A9" w:rsidRPr="00A767EB" w:rsidRDefault="005079A9" w:rsidP="005079A9">
      <w:pPr>
        <w:spacing w:line="240" w:lineRule="auto"/>
        <w:jc w:val="both"/>
        <w:rPr>
          <w:rFonts w:ascii="Arial" w:hAnsi="Arial" w:cs="Arial"/>
          <w:sz w:val="24"/>
          <w:szCs w:val="24"/>
        </w:rPr>
      </w:pPr>
    </w:p>
    <w:p w:rsidR="006021FA" w:rsidRDefault="006021FA" w:rsidP="0089295D">
      <w:pPr>
        <w:spacing w:line="240" w:lineRule="auto"/>
        <w:jc w:val="center"/>
        <w:rPr>
          <w:rFonts w:ascii="Arial" w:hAnsi="Arial" w:cs="Arial"/>
          <w:b/>
          <w:sz w:val="24"/>
          <w:szCs w:val="24"/>
        </w:rPr>
      </w:pPr>
    </w:p>
    <w:p w:rsidR="005079A9" w:rsidRPr="00A767EB" w:rsidRDefault="005079A9" w:rsidP="0089295D">
      <w:pPr>
        <w:spacing w:line="240" w:lineRule="auto"/>
        <w:jc w:val="center"/>
        <w:rPr>
          <w:rFonts w:ascii="Arial" w:hAnsi="Arial" w:cs="Arial"/>
          <w:b/>
          <w:sz w:val="24"/>
          <w:szCs w:val="24"/>
        </w:rPr>
      </w:pPr>
      <w:r w:rsidRPr="00A767EB">
        <w:rPr>
          <w:rFonts w:ascii="Arial" w:hAnsi="Arial" w:cs="Arial"/>
          <w:b/>
          <w:sz w:val="24"/>
          <w:szCs w:val="24"/>
        </w:rPr>
        <w:lastRenderedPageBreak/>
        <w:t>CAPÍTULO V</w:t>
      </w:r>
    </w:p>
    <w:p w:rsidR="005079A9" w:rsidRPr="00A767EB" w:rsidRDefault="005079A9" w:rsidP="0089295D">
      <w:pPr>
        <w:spacing w:line="240" w:lineRule="auto"/>
        <w:jc w:val="center"/>
        <w:rPr>
          <w:rFonts w:ascii="Arial" w:hAnsi="Arial" w:cs="Arial"/>
          <w:b/>
          <w:sz w:val="24"/>
          <w:szCs w:val="24"/>
        </w:rPr>
      </w:pPr>
      <w:r w:rsidRPr="00A767EB">
        <w:rPr>
          <w:rFonts w:ascii="Arial" w:hAnsi="Arial" w:cs="Arial"/>
          <w:b/>
          <w:sz w:val="24"/>
          <w:szCs w:val="24"/>
        </w:rPr>
        <w:t>DE LAS ATRIBUCIONES GENÉRICAS DE LAS DIRECCIONES GENERALES Y UNIDAD DE TRANSPARENCIA.</w:t>
      </w:r>
    </w:p>
    <w:p w:rsidR="005079A9" w:rsidRPr="00A767EB" w:rsidRDefault="005079A9" w:rsidP="005079A9">
      <w:pPr>
        <w:spacing w:line="240" w:lineRule="auto"/>
        <w:jc w:val="both"/>
        <w:rPr>
          <w:rFonts w:ascii="Arial" w:hAnsi="Arial" w:cs="Arial"/>
          <w:sz w:val="24"/>
          <w:szCs w:val="24"/>
        </w:rPr>
      </w:pP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ARTÍCULO 9.-</w:t>
      </w:r>
      <w:r w:rsidRPr="00A767EB">
        <w:rPr>
          <w:rFonts w:ascii="Arial" w:hAnsi="Arial" w:cs="Arial"/>
          <w:sz w:val="24"/>
          <w:szCs w:val="24"/>
        </w:rPr>
        <w:t xml:space="preserve"> Al frente de cada una de las Direcciones Generales y de la Unidad de Transparencia, habrá un Titular, quienes, siendo técnica y administrativamente responsables del funcionamiento de las Unidades Administrativas a su cargo, se auxiliarán según el caso, por el personal técnico y administrativo que las necesidades del servicio requieran y figuren en el presupuesto y tendrán las siguientes atribuciones genéricas: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 Planear, programar, organizar, dirigir, ejecutar, controlar y evaluar el desarrollo de los programas y acciones encomendadas a la Unidad Administrativa bajo su responsabilidad;</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II.- Acordar con su superior jerárquico el trámite, resolución y despacho de los asuntos encomendados a la Unidad Administrativa a su cargo;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III.- Proponer a su superior jerárquico, de acuerdo a los requerimientos técnicos de sus funciones, la organización interna de la Unidad Administrativa a su cargo, así como la fusión o desaparición de las áreas que integran a la misma;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IV.- Establecer los mecanismos de coordinación, programación, información, control, evaluación y de mejoramiento de la eficiencia operativa en la Unidad Administrativa a su cargo, de acuerdo con las disposiciones que emita el Titular de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 Participar, conforme a los lineamientos establecidos por la Secretaría de la Contraloría General, en la elaboración o actualización del anteproyecto de modificación del Reglamento Interior, de los Manuales de Organización, de Procedimientos y de Servicios al Público de la Unidad Administrativa a su cargo;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 Prestar el apoyo técnico que se requiera para la definición de las políticas, lineamientos y criterios necesarios para la formulación, revisión, actualización, ejecución, seguimiento y evaluación de los programas y proyectos estratégicos de la Secretaría y de los correspondientes Programas Operativos Anuales que de ellos se deriven;</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VII.- Elaborar el anteproyecto del Presupuesto de Egresos por programas que corresponda a su Unidad Administrativa y ejecutarlo conforme a las normas y lineamientos aplicables en los montos de acuerdo al calendario autorizado; asimismo, proponer a su superior jerárquico, las modificaciones y transferencias presupuestales de los recursos que sean necesarios para la ejecución de los programas a su cargo;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 xml:space="preserve">VIII.- Determinar, conforme a sus necesidades reales, los requerimientos de bienes muebles y servicios indispensables para el desempeño de las funciones de la Unidad Administrativa a su cargo; y remitirlo al superior jerárquico para su </w:t>
      </w:r>
      <w:r w:rsidRPr="00A767EB">
        <w:rPr>
          <w:rFonts w:ascii="Arial" w:hAnsi="Arial" w:cs="Arial"/>
          <w:sz w:val="24"/>
          <w:szCs w:val="24"/>
        </w:rPr>
        <w:lastRenderedPageBreak/>
        <w:t>autorización e incorporación al Programa Anual de Adquisiciones, Arrendamientos y Servicios de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IX.- Observar las normas y lineamientos que regulen las actividades de programación, seguimiento y control del gasto asignado a la Unidad Administrativa a su cargo;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 Proponer la celebración de bases de cooperación técnica con las dependencias y entidades de la Administración Pública Federal, Estatal y Municipal;</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 Proponer a su superior jerárquico las bases de coordinación con los Gobiernos, Estatal y Municipal, dentro del marco de los convenios de desarrollo social relativos al área de su competencia;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XII.- Formular y proponer las bases específicas de concertación de acciones con los grupos sociales y con los particulares interesados, tendientes a la ejecución de los programas a cargo de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XIII.- Evaluar, sistemática y periódicamente, la relación que guardan los programas a cargo de la Unidad Administrativa, así como los resultados de su ejecución, con los objetivos y prioridades de los programas de la Secretaría y proponer las medidas necesarias para corregir las desviaciones que se detecten, así como las modificaciones a dichos programas;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XIV.- Participar en la definición de los criterios e indicadores internos de evaluación de la eficacia y eficiencia en el cumplimiento de los objetivos y metas de la Secretaría;</w:t>
      </w:r>
    </w:p>
    <w:p w:rsidR="00287274" w:rsidRPr="00A767EB" w:rsidRDefault="00287274" w:rsidP="00287274">
      <w:pPr>
        <w:spacing w:line="240" w:lineRule="auto"/>
        <w:jc w:val="both"/>
        <w:rPr>
          <w:rFonts w:ascii="Arial" w:hAnsi="Arial" w:cs="Arial"/>
          <w:sz w:val="24"/>
          <w:szCs w:val="24"/>
        </w:rPr>
      </w:pPr>
      <w:r w:rsidRPr="00A767EB">
        <w:rPr>
          <w:rFonts w:ascii="Arial" w:hAnsi="Arial" w:cs="Arial"/>
          <w:sz w:val="24"/>
          <w:szCs w:val="24"/>
        </w:rPr>
        <w:t>XV.- Formular los dictámenes, opiniones e informes que le sean encomendados por el superior jerárquico, asimismo participar en el ámbito de su competencia en la formulación del informe sobre el estado que guarda la Administración Pública, que debe rendir anualmente el Titular del Poder Ejecutivo del Estado;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XVI.- Vigilar la aplicación de las disposiciones, políticas y lineamientos relacionados con el funcionamiento de la Unidad Administrativa a su cargo;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XVII.- Asesorar técnicamente en los asuntos de su especialidad a las unidades administrativas de la Secretaría, así como proporcionar la información, los datos y la cooperación técnica que soliciten las demás unidades administrativas de la Secretaría u otras dependencias, de acuerdo con las políticas establecidas al respecto;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XVIII.- Coordinarse con los titulares de las Unidades Administrativas de la Secretaría, cuando así se requiera para el mejor funcionamiento de la misma;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XIX.- Intervenir en la selección, evaluación, promoción y capacitación del personal de su Unidad Administrativa, de acuerdo con las políticas vigentes en materia de administración y desarrollo de recursos humanos;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 Desempeñar las representaciones que por acuerdo expreso se le encomienden  e informar de los resultados a su superior jerárquico;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lastRenderedPageBreak/>
        <w:t>XXI.- Suscribir los documentos, relativos al ejercicio de sus funciones, así como en aquellos casos que le sean señalados por delegación;</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XXII.- Vigilar la correcta aplicación del presupuesto, así como el buen uso del mobiliario, equipo y vehículos que se asignen a su Unidad Administrativa;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XXIII.- Ordenar y custodiar los documentos que se resguarden en los archivos de la Unidad Administrativa a su cargo;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XXIV.- Expedir certificaciones de las constancias o documentos existentes en los archivos de la Unidad Administrativa a su cargo;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XXV.- Recibir en acuerdo a los funcionarios y empleados de la Unidad Administrativa a su cargo, y conceder audiencias al público sobre los asuntos de su competencia, de conformidad con las políticas establecidas al respecto;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XXVI.- Coadyuvar en el cumplimiento de la normatividad expedida para el control, organización, circulación y conservación de los documentos y archivos;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XXVII.- Mantener actualizados los sistemas de acción y evidencias para dar cumplimiento al Sistema de Información de Acciones del Gobierno del Estado;</w:t>
      </w:r>
    </w:p>
    <w:p w:rsidR="00287274" w:rsidRPr="00A767EB" w:rsidRDefault="00287274" w:rsidP="00287274">
      <w:pPr>
        <w:spacing w:line="240" w:lineRule="auto"/>
        <w:jc w:val="both"/>
        <w:rPr>
          <w:rFonts w:ascii="Arial" w:hAnsi="Arial" w:cs="Arial"/>
          <w:sz w:val="24"/>
          <w:szCs w:val="24"/>
        </w:rPr>
      </w:pPr>
      <w:r w:rsidRPr="00A767EB">
        <w:rPr>
          <w:rFonts w:ascii="Arial" w:hAnsi="Arial" w:cs="Arial"/>
          <w:sz w:val="24"/>
          <w:szCs w:val="24"/>
        </w:rPr>
        <w:t>XXVIII.- Dar seguimiento a la Ley de Transparencia y Acceso a la Información Pública del Estado de Sonora, relativa a la información básica que debe ser difundida de oficio por los sujetos obligados; y</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XXIX.- Las demás que le confieran las disposiciones legales aplicables y su Superior Jerárquico, dentro de la esfera de sus atribuciones.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w:t>
      </w:r>
    </w:p>
    <w:p w:rsidR="005079A9" w:rsidRPr="00A767EB" w:rsidRDefault="005079A9" w:rsidP="00EF22AF">
      <w:pPr>
        <w:spacing w:line="240" w:lineRule="auto"/>
        <w:jc w:val="center"/>
        <w:rPr>
          <w:rFonts w:ascii="Arial" w:hAnsi="Arial" w:cs="Arial"/>
          <w:b/>
          <w:sz w:val="24"/>
          <w:szCs w:val="24"/>
        </w:rPr>
      </w:pPr>
      <w:r w:rsidRPr="00A767EB">
        <w:rPr>
          <w:rFonts w:ascii="Arial" w:hAnsi="Arial" w:cs="Arial"/>
          <w:b/>
          <w:sz w:val="24"/>
          <w:szCs w:val="24"/>
        </w:rPr>
        <w:t>CAPÍTULO VI</w:t>
      </w:r>
    </w:p>
    <w:p w:rsidR="005079A9" w:rsidRPr="00A767EB" w:rsidRDefault="005079A9" w:rsidP="00EF22AF">
      <w:pPr>
        <w:spacing w:line="240" w:lineRule="auto"/>
        <w:jc w:val="center"/>
        <w:rPr>
          <w:rFonts w:ascii="Arial" w:hAnsi="Arial" w:cs="Arial"/>
          <w:b/>
          <w:sz w:val="24"/>
          <w:szCs w:val="24"/>
        </w:rPr>
      </w:pPr>
      <w:r w:rsidRPr="00A767EB">
        <w:rPr>
          <w:rFonts w:ascii="Arial" w:hAnsi="Arial" w:cs="Arial"/>
          <w:b/>
          <w:sz w:val="24"/>
          <w:szCs w:val="24"/>
        </w:rPr>
        <w:t>DE LAS ATRIBUCIONES ESPECÍFICAS DE LAS DIRECCIONES GENERALES, Y UNIDAD DE TRANSPARENCIA</w:t>
      </w:r>
    </w:p>
    <w:p w:rsidR="005079A9" w:rsidRPr="00A767EB" w:rsidRDefault="005079A9" w:rsidP="005079A9">
      <w:pPr>
        <w:spacing w:line="240" w:lineRule="auto"/>
        <w:jc w:val="both"/>
        <w:rPr>
          <w:rFonts w:ascii="Arial" w:hAnsi="Arial" w:cs="Arial"/>
          <w:sz w:val="24"/>
          <w:szCs w:val="24"/>
        </w:rPr>
      </w:pP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ARTÍCULO 10.-</w:t>
      </w:r>
      <w:r w:rsidRPr="00A767EB">
        <w:rPr>
          <w:rFonts w:ascii="Arial" w:hAnsi="Arial" w:cs="Arial"/>
          <w:sz w:val="24"/>
          <w:szCs w:val="24"/>
        </w:rPr>
        <w:t xml:space="preserve"> La Dirección General de Costos, Licitaciones y Contratos estará adscrita a la Subsecretaría de Obras Públicas y le corresponden las atribuciones siguientes:</w:t>
      </w:r>
    </w:p>
    <w:p w:rsidR="00AB0759" w:rsidRDefault="00EF22AF" w:rsidP="00EF22AF">
      <w:pPr>
        <w:spacing w:line="240" w:lineRule="auto"/>
        <w:jc w:val="both"/>
        <w:rPr>
          <w:rFonts w:ascii="Arial" w:hAnsi="Arial" w:cs="Arial"/>
          <w:sz w:val="24"/>
          <w:szCs w:val="24"/>
        </w:rPr>
      </w:pPr>
      <w:r w:rsidRPr="00A767EB">
        <w:rPr>
          <w:rFonts w:ascii="Arial" w:hAnsi="Arial" w:cs="Arial"/>
          <w:sz w:val="24"/>
          <w:szCs w:val="24"/>
        </w:rPr>
        <w:t>I.- Efectuar previo a la ejecución de obra pública, adquisiciones, arrendamientos o servicios de cualquier naturaleza, a cargo de la Secretaría, los estudios de mercadeo de precios de materiales, maquinaria o equipo de construcción, así como de mano de obra que interviene en los presupuestos correspondientes;</w:t>
      </w:r>
      <w:r w:rsidR="00AB0759">
        <w:rPr>
          <w:rFonts w:ascii="Arial" w:hAnsi="Arial" w:cs="Arial"/>
          <w:sz w:val="24"/>
          <w:szCs w:val="24"/>
        </w:rPr>
        <w:t xml:space="preserve"> </w:t>
      </w:r>
    </w:p>
    <w:p w:rsidR="00EF22AF" w:rsidRPr="00A767EB" w:rsidRDefault="00EF22AF" w:rsidP="00EF22AF">
      <w:pPr>
        <w:spacing w:line="240" w:lineRule="auto"/>
        <w:jc w:val="both"/>
        <w:rPr>
          <w:rFonts w:ascii="Arial" w:hAnsi="Arial" w:cs="Arial"/>
          <w:sz w:val="24"/>
          <w:szCs w:val="24"/>
        </w:rPr>
      </w:pPr>
      <w:r w:rsidRPr="00A767EB">
        <w:rPr>
          <w:rFonts w:ascii="Arial" w:hAnsi="Arial" w:cs="Arial"/>
          <w:sz w:val="24"/>
          <w:szCs w:val="24"/>
        </w:rPr>
        <w:t>II.- Revisar y adecuar en su caso el presupuesto base de la obra pública, adquisiciones, arrendamientos o servicios de cualquier naturaleza, a cargo de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lastRenderedPageBreak/>
        <w:t>III.- Recibir, revisar y autorizar, en su caso, los precios unitarios que intervienen en la obra pública, adquisiciones, arrendamientos o servicios de cualquier naturaleza, que remitan las unidades administrativas de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IV.- Elaborar y tramitar las convocatorias e invitaciones para la celebración de las licitaciones de obra pública, adquisiciones, arrendamientos o servicios de cualquier naturaleza, a cargo de la Secretaría, de acuerdo a la normatividad establecida al efecto;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 Integrar la documentación que se deba proporcionar a los interesados en participar en las licitaciones de obra pública, adquisiciones, arrendamientos y servicios de cualquier naturaleza convocados por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 Recibir, revisar y aceptar, en su caso, la documentación que presenten los interesados en participar en las licitaciones, así como la documentación de las adjudicaciones directas que realiza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VII.- Ejecutar de acuerdo a la normatividad establecida, los actos relativos a las licitaciones de la obra pública, adquisiciones, arrendamientos o servicios de cualquier naturaleza, a cargo de la Secretaría, y expedir la documentación inherente a los mismos;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VIII.- Elaborar y tramitar los contratos y modificaciones a los mismos de la obra pública, adquisiciones, arrendamientos o servicios de cualquier naturaleza, que celebre la Secretaría, así como los Acuerdos por Administración que soliciten sus unidades administrativas, de conformidad con la normatividad aplicable;</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IX.- Recibir, revisar y autorizar, en su caso, las solicitudes de las unidades administrativas de la Secretaría, en materia de precios unitarios de conceptos de obra fuera de presupuesto que se presenten durante la ejecución de la obra pública, adquisiciones, arrendamientos o servicios de cualquier naturaleza, a cargo de la dependencia;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 Recibir, revisar y enviar para custodia de la Secretaría de Hacienda las garantías inherentes a los contratos y, en su caso, las modificaciones a los mismos, que celebre la Secretaría, así como solicitarle la liberación o inutilización de las mismas cuando así proceda;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 Participar en las licitaciones convocadas por las entidades del sector que le corresponde coordinar a la Secretaría, de acuerdo a las políticas establecidas por el titular de la misma;</w:t>
      </w:r>
    </w:p>
    <w:p w:rsidR="002A49BA" w:rsidRPr="00A767EB" w:rsidRDefault="002A49BA" w:rsidP="002A49BA">
      <w:pPr>
        <w:spacing w:line="240" w:lineRule="auto"/>
        <w:jc w:val="both"/>
        <w:rPr>
          <w:rFonts w:ascii="Arial" w:hAnsi="Arial" w:cs="Arial"/>
          <w:sz w:val="24"/>
          <w:szCs w:val="24"/>
        </w:rPr>
      </w:pPr>
      <w:r w:rsidRPr="00A767EB">
        <w:rPr>
          <w:rFonts w:ascii="Arial" w:hAnsi="Arial" w:cs="Arial"/>
          <w:sz w:val="24"/>
          <w:szCs w:val="24"/>
        </w:rPr>
        <w:t>XII.- Revisar y analizar las propuestas presentadas por los participantes en las licitaciones que realice la Secretaría, así como elaborar, firmar o suscribir los dictámenes y fallos para la adjudicación de los contratos correspondientes;</w:t>
      </w:r>
    </w:p>
    <w:p w:rsidR="002A49BA" w:rsidRPr="00A767EB" w:rsidRDefault="002A49BA" w:rsidP="002A49BA">
      <w:pPr>
        <w:spacing w:line="240" w:lineRule="auto"/>
        <w:jc w:val="both"/>
        <w:rPr>
          <w:rFonts w:ascii="Arial" w:hAnsi="Arial" w:cs="Arial"/>
          <w:sz w:val="24"/>
          <w:szCs w:val="24"/>
        </w:rPr>
      </w:pPr>
    </w:p>
    <w:p w:rsidR="005079A9" w:rsidRPr="00A767EB" w:rsidRDefault="002A49BA" w:rsidP="005079A9">
      <w:pPr>
        <w:spacing w:line="240" w:lineRule="auto"/>
        <w:jc w:val="both"/>
        <w:rPr>
          <w:rFonts w:ascii="Arial" w:hAnsi="Arial" w:cs="Arial"/>
          <w:sz w:val="24"/>
          <w:szCs w:val="24"/>
        </w:rPr>
      </w:pPr>
      <w:r w:rsidRPr="00A767EB">
        <w:rPr>
          <w:rFonts w:ascii="Arial" w:hAnsi="Arial" w:cs="Arial"/>
          <w:sz w:val="24"/>
          <w:szCs w:val="24"/>
        </w:rPr>
        <w:t xml:space="preserve">XIII.- Proporcionar, en el ámbito de su competencia, la documentación, que requiera la Dirección General Jurídica de la Secretaría, para la rescisión y terminación </w:t>
      </w:r>
      <w:r w:rsidRPr="00A767EB">
        <w:rPr>
          <w:rFonts w:ascii="Arial" w:hAnsi="Arial" w:cs="Arial"/>
          <w:sz w:val="24"/>
          <w:szCs w:val="24"/>
        </w:rPr>
        <w:lastRenderedPageBreak/>
        <w:t>anticipada de los contratos de obra pública, adquisiciones, arrendamientos o servicios de cualquier naturaleza, celebrados por la dependencia;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XIV.- Recibir y revisar las solicitudes de las unidades administrativas de la Secretaría, en materia de ajustes de costos que se presenten durante la ejecución de la obra pública, adquisiciones, arrendamientos o servicios de cualquier naturaleza, a cargo de la dependencia, y emitir la resolución correspondiente;</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 Apoyar a las dependencias o entidades de la Administración Pública Estatal, así como a los Ayuntamientos de la Entidad y a las Unidades Administrativas de la propia Secretaría, en materia de licitaciones, contratación y revisión de precios unitarios y ajustes de costos, cuando así lo soliciten y de acuerdo a las políticas establecidas por el Titular de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XVI.- Remitir a la correspondiente Unidad Administrativa de la Secretaría, la documentación generada en los procesos de licitación y contratación de la obra pública, adquisiciones, arrendamientos o servicios de cualquier naturaleza que haya realizado;</w:t>
      </w:r>
    </w:p>
    <w:p w:rsidR="005079A9" w:rsidRPr="00A767EB" w:rsidRDefault="002A49BA" w:rsidP="005079A9">
      <w:pPr>
        <w:spacing w:line="240" w:lineRule="auto"/>
        <w:jc w:val="both"/>
        <w:rPr>
          <w:rFonts w:ascii="Arial" w:hAnsi="Arial" w:cs="Arial"/>
          <w:sz w:val="24"/>
          <w:szCs w:val="24"/>
        </w:rPr>
      </w:pPr>
      <w:r w:rsidRPr="00A767EB">
        <w:rPr>
          <w:rFonts w:ascii="Arial" w:hAnsi="Arial" w:cs="Arial"/>
          <w:sz w:val="24"/>
          <w:szCs w:val="24"/>
        </w:rPr>
        <w:t>XVII.- Realizar la captura y enviar a través del Sistema Electrónico de Contrataciones Gubernamentales del Estado de Sonora, a la Secretaría de la Función Pública o a la Secretaría de la Contraloría General, según corresponda, la información relacionada con las distintas etapas del proceso de contratación de obra pública, adquisiciones de bienes, arrendamientos o servicios de cualquier naturaleza que realice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XVIII.- Designar a un servidor público que lo represente en caso necesario, para presidir las juntas de aclaraciones, presentación de aperturas y propuestas; y la emisión de los fallos de licitaciones públicas y simplificadas a que hace referencia el artículo 28 del Reglamento de la Ley de Obras Públicas y Servicios Relacionados con las Mismas para el Estado de Sonora; y</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XIX.- Las demás que le confieran las disposiciones legales y el Superior Jerárquico, dentro de la esfera de sus atribuciones.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ARTÍCULO 11.-</w:t>
      </w:r>
      <w:r w:rsidRPr="00A767EB">
        <w:rPr>
          <w:rFonts w:ascii="Arial" w:hAnsi="Arial" w:cs="Arial"/>
          <w:sz w:val="24"/>
          <w:szCs w:val="24"/>
        </w:rPr>
        <w:t xml:space="preserve"> La Dirección General de Ejecución de Obras estará adscrita a la Subsecretaría de Obras Públicas y le corresponden las atribuciones siguientes: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 Ejecutar y supervisar, en el ámbito de su competencia, directamente o a través de terceros, la construcción, rehabilitación, reparación y demolición de toda obra pública en el Estado de Sonora, incluyendo las de vialidades destinadas a un servicio público o al uso común; así como las adquisiciones, arrendamientos y servicios de cualquier naturaleza que intervengan en las mismas;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II.- Integrar, en el ámbito de su competencia, los expedientes unitarios de obras públicas, adquisiciones, arrendamientos y servicios de cualquier naturaleza que realice la Secretaría, de conformidad con la normatividad aplicable;</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III.- Participar de acuerdo a su competencia en las licitaciones de las obras públicas, adquisiciones, arrendamientos y servicios de cualquier naturaleza, a su cargo;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lastRenderedPageBreak/>
        <w:t>IV.- Solicitar a la Dirección General de Costos, Licitaciones y Contratos la elaboración o modificaciones, en su caso, de contratos de las obras públicas, adquisiciones, arrendamientos y servicios de cualquier naturaleza a su cargo, remitiendo la documentación necesaria para tal efecto;</w:t>
      </w:r>
    </w:p>
    <w:p w:rsidR="005079A9" w:rsidRPr="00A767EB" w:rsidRDefault="002A49BA" w:rsidP="005079A9">
      <w:pPr>
        <w:spacing w:line="240" w:lineRule="auto"/>
        <w:jc w:val="both"/>
        <w:rPr>
          <w:rFonts w:ascii="Arial" w:hAnsi="Arial" w:cs="Arial"/>
          <w:sz w:val="24"/>
          <w:szCs w:val="24"/>
        </w:rPr>
      </w:pPr>
      <w:r w:rsidRPr="00A767EB">
        <w:rPr>
          <w:rFonts w:ascii="Arial" w:hAnsi="Arial" w:cs="Arial"/>
          <w:sz w:val="24"/>
          <w:szCs w:val="24"/>
        </w:rPr>
        <w:t>V.- Recibir de la Dirección General de Proyectos e Ingeniería y de la Dirección General de Costos, Licitaciones y Contratos, los Expedientes Técnicos de las obras públicas, adquisiciones, arrendamientos y servicios de cualquier naturaleza, comprendidos en la programación anual de la Secretaría, para su ejecución.</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 Efectuar la Entrega-Recepción de los trabajos de la obra pública, las adquisiciones, arrendamientos y servicios de cualquier naturaleza a su cargo, en la forma y términos que señala la Ley de Obras Públicas y Servicios Relacionados con las Mismas para el Estado de Sonora, la Ley de Adquisiciones, Arrendamientos y Prestación de Servicios Relacionados con Bienes Muebles de la Administración Pública Estatal y sus respectivos Reglamentos, así como sus correlativos a nivel Federal, en su caso, de acuerdo a la normatividad correspondiente, y remitirla a la Dirección General de Costos, Licitaciones y Contratos para los efectos a que haya lugar;</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VII.- Vigilar y supervisar, en coordinación con las autoridades municipales correspondientes, la ejecución de las obras públicas que la Secretaría convenga con los Ayuntamientos de la Entidad, relativos a la construcción, rehabilitación, reparación y demolición de toda obra pública en el Estado de Sonora, incluyendo las de vialidades destinadas a un servicio público o al uso común; así como las adquisiciones, arrendamientos y servicios de cualquier naturaleza que intervengan en las mismas;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 xml:space="preserve">VIII.- Proponer al titular de la Secretaría la rescisión administrativa de los contratos o la suspensión, en todo o en parte, de la obra pública, adquisiciones, arrendamientos y servicios de cualquier naturaleza, en el ámbito de su competencia, cuando exista </w:t>
      </w:r>
      <w:r w:rsidR="00537497" w:rsidRPr="00A767EB">
        <w:rPr>
          <w:rFonts w:ascii="Arial" w:hAnsi="Arial" w:cs="Arial"/>
          <w:sz w:val="24"/>
          <w:szCs w:val="24"/>
        </w:rPr>
        <w:t>causa justificada</w:t>
      </w:r>
      <w:r w:rsidRPr="00A767EB">
        <w:rPr>
          <w:rFonts w:ascii="Arial" w:hAnsi="Arial" w:cs="Arial"/>
          <w:sz w:val="24"/>
          <w:szCs w:val="24"/>
        </w:rPr>
        <w:t xml:space="preserve"> para ello, y enviar a la Dirección Jurídica de la propia </w:t>
      </w:r>
      <w:r w:rsidR="00537497" w:rsidRPr="00A767EB">
        <w:rPr>
          <w:rFonts w:ascii="Arial" w:hAnsi="Arial" w:cs="Arial"/>
          <w:sz w:val="24"/>
          <w:szCs w:val="24"/>
        </w:rPr>
        <w:t>dependencia, la documentación que ésta requiera para su trámite y formalización</w:t>
      </w:r>
      <w:r w:rsidRPr="00A767EB">
        <w:rPr>
          <w:rFonts w:ascii="Arial" w:hAnsi="Arial" w:cs="Arial"/>
          <w:sz w:val="24"/>
          <w:szCs w:val="24"/>
        </w:rPr>
        <w:t xml:space="preserve"> respectiva;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IX.- Proporcionar a la Dirección General de Costos, Licitaciones y Contratos, la documentación que requiera para la adjudicación de los contratos correspondientes, así como para la resolución de las solicitudes de escalatoria de precios unitarios y autorizaciones de obra fuera de presupuesto, que se presenten durante la ejecución de la obra pública, adquisiciones, arrendamientos y servicios de cualquier naturaleza a su cargo;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 Solicitar a la Dirección General de Costos, Licitaciones y Contratos, la liberación o inutilización de las garantías derivadas de los contratos, y modificaciones a los mismos, relativos a obra pública, adquisiciones, arrendamientos y servicios de cualquier naturaleza a su cargo;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 xml:space="preserve">XI.- Coordinar en el ámbito de su competencia, la entrega del inmueble en condiciones de funcionamiento, los planos actualizados, las normas y </w:t>
      </w:r>
      <w:r w:rsidRPr="00A767EB">
        <w:rPr>
          <w:rFonts w:ascii="Arial" w:hAnsi="Arial" w:cs="Arial"/>
          <w:sz w:val="24"/>
          <w:szCs w:val="24"/>
        </w:rPr>
        <w:lastRenderedPageBreak/>
        <w:t>especificaciones que fueron aplicadas en la ejecución, así como los manuales e instructivos de operación, conservación y mantenimiento correspondientes, cuando la obra pública haya sido ejecutada por la Secretaría a solicitud de una Dependencia o Entidad;</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XII.- Recibir, revisar, autorizar y tramitar ante la Dirección General de Programación y Evaluación, las estimaciones por concepto de obra o servicio ejecutado que presenten los contratistas o proveedores en la realización de la obra pública, adquisiciones, arrendamientos y servicios de cualquier naturaleza a su cargo;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XIII.- Elaborar el finiquito de la obra pública, adquisiciones, arrendamientos y servicios de cualquier naturaleza a su cargo, y remitir una copia a la Dirección General de Costos, Licitaciones y Contratos para los efectos correspondientes y</w:t>
      </w:r>
    </w:p>
    <w:p w:rsidR="005079A9" w:rsidRPr="00A767EB" w:rsidRDefault="005079A9" w:rsidP="005079A9">
      <w:pPr>
        <w:spacing w:line="240" w:lineRule="auto"/>
        <w:jc w:val="both"/>
        <w:rPr>
          <w:rFonts w:ascii="Arial" w:hAnsi="Arial" w:cs="Arial"/>
          <w:b/>
          <w:sz w:val="24"/>
          <w:szCs w:val="24"/>
        </w:rPr>
      </w:pPr>
      <w:r w:rsidRPr="00A767EB">
        <w:rPr>
          <w:rFonts w:ascii="Arial" w:hAnsi="Arial" w:cs="Arial"/>
          <w:sz w:val="24"/>
          <w:szCs w:val="24"/>
        </w:rPr>
        <w:t>XIV.- Las demás que le confieran las disposiciones legales aplicables y el superior jerárquico, dentro de la esfera de sus atribuciones.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ARTÍCULO 12.-</w:t>
      </w:r>
      <w:r w:rsidRPr="00A767EB">
        <w:rPr>
          <w:rFonts w:ascii="Arial" w:hAnsi="Arial" w:cs="Arial"/>
          <w:sz w:val="24"/>
          <w:szCs w:val="24"/>
        </w:rPr>
        <w:t xml:space="preserve"> La Dirección General de Proyectos e Ingeniería estará adscrita a la Subsecretaría de Obras Públicas y le corresponden las atribuciones siguientes: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 Elaborar, contratar y supervisar en el ámbito de su competencia, los estudios y proyectos programados y los emergentes no establecidos en la programación anual de la Secretaría, correspondientes a la construcción, rehabilitación, remodelación y estudios de inversión costo-beneficio de las obras públicas del Estado de Sonora.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II.- Gestionar los pagos y recuperaciones de los fondos revolventes para gastos de inversión de los programas a su cargo, autorizados a la Secretaría, así como el presupuesto base de la obra pública;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III.- Elaborar, en el ámbito de su competencia, los expedientes ejecutivos de los estudios y proyectos en la programación anual   de la Secretaría, así como los de obras emergentes no establecidas;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III Bis.- Elaborar el presupuesto base de la obra pública, adquisiciones, arrendamientos o servicios de cualquier naturaleza, a cargo de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IV.- Efectuar la recepción de los proyectos de la obra pública que se contrate y de los servicios relacionados con las mismas, en los términos y procedimientos que marca la Ley de Adquisiciones, Arrendamientos y Servicios del Sector Público y la Ley de Obras Públicas y Servicios Relacionados con las Mismas y sus respectivos Reglamentos, para los proyectos que se ejecuten con recursos federales;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 Elaborar y evaluar estudios y proyectos de equipamiento urbano, así como apoyar en la integración de los dictámenes de congruencia para que contengan los elementos normativos necesarios;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 Elaborar, en coordinación con el Instituto Nacional de Antropología e Historia, los proyectos tendientes a restaurar los inmuebles de relevante valor histórico y artístico en el Estado de acuerdo a la normatividad establecida;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lastRenderedPageBreak/>
        <w:t>VII.- Asesorar en el ámbito de su competencia, a las Dependencias y Entidades de la Administración Pública Estatal y a los Ayuntamientos, cuando así lo soliciten, en la elaboración de proyectos arquitectónicos de infraestructura, equipamiento y de vialidad, para la ejecución de las obras públicas de conformidad con las políticas establecidas al respecto;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VIII.- Participar en las licitaciones a su cargo en lo que compete a estudios y proyectos;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IX.- Apoyar técnicamente a las unidades administrativas de la Secretaría, en la revisión y elaboración de estudios y proyectos, de conformidad con las normas, lineamientos y criterios específicos que determine el titular de la dependencia;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 Recibir, revisar y autorizar las estimaciones generadas en la ejecución de los estudios y proyectos, de conformidad con las normas, lineamientos y criterios específicos que determine el titular de la dependencia;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 Proporcionar a la Dirección General de Costos, Licitaciones y Contratos, los proyectos de las obras que se requieran para la realización de las licitaciones correspondientes;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XII.- Dar asesoría a los ayuntamientos, cuando así lo soliciten, en la elaboración de proyectos, de conformidad con las políticas establecidas al respecto;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XIII.- Solicitar a la Dirección General de Costos, Licitaciones y Contratos, la liberación o inutilización de las garantías derivadas de la contratación de servicios para pagos de estudios y proyectos a su cargo, cuando así proceda;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XIV.- Proponer al Titular de la Secretaría la rescisión administrativa del contrato o la suspensión, en todo o en parte, de los servicios relacionados con la obra pública, en el ámbito de su competencia, cuando exista causa justificada para ello y efectuar las acciones y trámites correspondientes en su caso; y</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 Las demás que le confieren las disposiciones legales y el superior jerárquico, dentro de la esfera de sus atribuciones.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ARTÍCULO 13.-</w:t>
      </w:r>
      <w:r w:rsidRPr="00A767EB">
        <w:rPr>
          <w:rFonts w:ascii="Arial" w:hAnsi="Arial" w:cs="Arial"/>
          <w:sz w:val="24"/>
          <w:szCs w:val="24"/>
        </w:rPr>
        <w:t xml:space="preserve"> La Dirección General de Planeación Urbana y Ordenamiento Territorial estará adscrita a la Subsecretaría de Desarrollo Urbano y le corresponden </w:t>
      </w:r>
      <w:r w:rsidR="00E26273" w:rsidRPr="00A767EB">
        <w:rPr>
          <w:rFonts w:ascii="Arial" w:hAnsi="Arial" w:cs="Arial"/>
          <w:sz w:val="24"/>
          <w:szCs w:val="24"/>
        </w:rPr>
        <w:t>las atribuciones</w:t>
      </w:r>
      <w:r w:rsidRPr="00A767EB">
        <w:rPr>
          <w:rFonts w:ascii="Arial" w:hAnsi="Arial" w:cs="Arial"/>
          <w:sz w:val="24"/>
          <w:szCs w:val="24"/>
        </w:rPr>
        <w:t xml:space="preserve"> siguientes:</w:t>
      </w:r>
    </w:p>
    <w:p w:rsidR="00E26273"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 Elaborar, ejecutar y evaluar el Programa Estatal de Ordenamiento Territorial y Desarrollo Urbano; estableciendo la congruencia con el Plan Estatal de Desarrollo del Estado de Sonora, así como con el Plan Nacional de Desarrollo y sus respectivos programas sectoriales vinculados con la materia;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II.- Elaborar, ejecutar y evaluar los Programas Regionales de Ordenamiento Territorial;</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III.- Evaluar la situación, problemática y perspectivas de los asentamientos humanos;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lastRenderedPageBreak/>
        <w:t>IV.- Asistir técnicamente en la elaboración o modificación de los programas municipales de ordenamiento territorial, así como los programas de desarrollo urbano de centros de población a petición expresa de las autoridades municipales;</w:t>
      </w:r>
    </w:p>
    <w:p w:rsidR="00E34C55"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 Analizar y calificar la congruencia y vinculación con la planeación estatal, que deberán observar los distintos programas municipales de desarrollo urbano y los programas de desarrollo urbano de centros de población, programas de ordenamiento territorial, a través de la emisión y suscripción del dictamen de congruencia que corresponda;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 Se deroga;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VII.- Asistir al Secretario y Subsecretario en la coordinación de la ordenación y regulación de zonas conurbadas de la Entidad;</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VIII.- Dar seguimiento a la publicación en el Boletín Oficial del Gobierno del Estado, de los programas de ordenamiento territorial y desarrollo urbano autorizados y solicitar su inscripción en el Registro Público de la Propiedad y del Comercio;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IX.- Apoyar en la elaboración de los lineamientos metodológicos para la formulación de los programas municipales de ordenamiento territorial y los programas de desarrollo urbano de centros de población;</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 Proponer normas técnicas en materia de desarrollo urbano;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 Promover los instrumentos necesarios para la ejecución del ordenamiento territorial y desarrollo urbano en el Estado;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XII.- Proponer la constitución y formas de administración de reservas territoriales y el ejercicio del derecho de preferencia del Estado para adquirir predios e inmuebles en el territorio estatal;</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XIII.- Formular dictámenes de impacto regional, conforme a la normatividad aplicable;</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XIV.- Participar en la regularización de la tenencia de la tierra para su incorporación al desarrollo urbano, con la participación de las instancias federales y los municipios que corresponda;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 Constituir, administrar y operar el Sistema Estatal de Información del Ordenamiento Territorial y Desarrollo Urbano cuyo objeto será el de organizar, sistematizar, conservar y dar seguimiento a los actos que sustentan el ordenamiento territorial de los asentamientos humanos;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XVI.- Poner a consulta y difundir los programas de desarrollo urbano y ordenamiento territorial vigentes, así como otros instrumentos de planeación territorial;</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XVII.- Auxiliar al Secretario y Subsecretario en su participación en las comisiones e instancias de coordinación de carácter regional, en materia de ordenamiento territorial de los asentamientos humanos, desarrollo urbano y vivienda;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lastRenderedPageBreak/>
        <w:t>XVIII.- Auxiliar al Secretario y Subsecretario en su intervención en los órganos técnicos de consulta, de coordinación interinstitucional, evaluación y seguimiento, en materia de ordenamiento territorial de los asentamientos humanos y desarrollo urbano;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XIX.- Promover la participación social en los procesos de formulación y evaluación de los programas de ordenamiento territorial y desarrollo urbano;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 Participar en la planeación para evitar asentamientos humanos irregulares;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XXI.- Imponer las medidas de seguridad y las sanciones administrativas que establece la Ley de Ordenamiento Territorial y Desarrollo Urbano del Estado de Sonora y que son de su competencia; y</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XXII.- Proponer criterios técnicos de las legislaciones fiscales orientadas a la aplicación de políticas que permitan contribuir al financiamiento del ordenamiento territorial y el desarrollo urbano, desarrollo regional y desarrollo metropolitano en condiciones de equidad;</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XXIII.- Proponer políticas y acciones en materia de estructuración urbana, gestión del suelo, movilidad y conservación del patrimonio natural y cultural;</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 xml:space="preserve">XXIV.- Promover la coordinación con los municipios de acciones para prevenir y evitar la ocupación por asentamientos humanos en zonas de alto riesgo, de conformidad con los atlas de riesgo, en los términos de la legislación aplicable; </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XXV.- Mantener actualizada la infraestructura de apoyo y los insumos estadísticos que sean necesarios, para el proceso de planeación de las actividades que sean competencia de la Secretaría; y</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XXVI.- Las demás que le confieran las disposiciones legales aplicables y el superior jerárquico, dentro de la esfera de sus atribuciones.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ARTÍCULO 14.-</w:t>
      </w:r>
      <w:r w:rsidRPr="00A767EB">
        <w:rPr>
          <w:rFonts w:ascii="Arial" w:hAnsi="Arial" w:cs="Arial"/>
          <w:sz w:val="24"/>
          <w:szCs w:val="24"/>
        </w:rPr>
        <w:t xml:space="preserve"> Se deroga.</w:t>
      </w: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ARTÍCULO 15.-</w:t>
      </w:r>
      <w:r w:rsidRPr="00A767EB">
        <w:rPr>
          <w:rFonts w:ascii="Arial" w:hAnsi="Arial" w:cs="Arial"/>
          <w:sz w:val="24"/>
          <w:szCs w:val="24"/>
        </w:rPr>
        <w:t xml:space="preserve"> La Dirección General de Transporte estará adscrita directamente al titular de la Secretaría y ejercerá las funciones y atribuciones que le otorga la Ley de Transporte para el Estado de Sonora, así como las demás que le confiera el Secretario en el ámbito de su competencia y la normatividad aplicable.</w:t>
      </w:r>
    </w:p>
    <w:p w:rsidR="00D145D9" w:rsidRPr="00A767EB" w:rsidRDefault="00D145D9" w:rsidP="005079A9">
      <w:pPr>
        <w:spacing w:line="240" w:lineRule="auto"/>
        <w:jc w:val="both"/>
        <w:rPr>
          <w:rFonts w:ascii="Arial" w:hAnsi="Arial" w:cs="Arial"/>
          <w:sz w:val="24"/>
          <w:szCs w:val="24"/>
        </w:rPr>
      </w:pPr>
      <w:r w:rsidRPr="00A767EB">
        <w:rPr>
          <w:rFonts w:ascii="Arial" w:hAnsi="Arial" w:cs="Arial"/>
          <w:sz w:val="24"/>
          <w:szCs w:val="24"/>
        </w:rPr>
        <w:t xml:space="preserve">Asimismo, será la Unidad Administrativa competente para tramitar, hasta poner en estado de resolución, los procedimientos de revocación de concesiones a que se refiere el </w:t>
      </w:r>
      <w:r w:rsidR="001D2217" w:rsidRPr="00A767EB">
        <w:rPr>
          <w:rFonts w:ascii="Arial" w:hAnsi="Arial" w:cs="Arial"/>
          <w:sz w:val="24"/>
          <w:szCs w:val="24"/>
        </w:rPr>
        <w:t>Capítulo</w:t>
      </w:r>
      <w:r w:rsidRPr="00A767EB">
        <w:rPr>
          <w:rFonts w:ascii="Arial" w:hAnsi="Arial" w:cs="Arial"/>
          <w:sz w:val="24"/>
          <w:szCs w:val="24"/>
        </w:rPr>
        <w:t xml:space="preserve"> VI de la Ley de Transporte para el Estado de Sonora. </w:t>
      </w:r>
    </w:p>
    <w:p w:rsidR="00D145D9" w:rsidRPr="00A767EB" w:rsidRDefault="00D145D9" w:rsidP="005079A9">
      <w:pPr>
        <w:spacing w:line="240" w:lineRule="auto"/>
        <w:jc w:val="both"/>
        <w:rPr>
          <w:rFonts w:ascii="Arial" w:hAnsi="Arial" w:cs="Arial"/>
          <w:sz w:val="24"/>
          <w:szCs w:val="24"/>
        </w:rPr>
      </w:pPr>
      <w:r w:rsidRPr="00A767EB">
        <w:rPr>
          <w:rFonts w:ascii="Arial" w:hAnsi="Arial" w:cs="Arial"/>
          <w:sz w:val="24"/>
          <w:szCs w:val="24"/>
        </w:rPr>
        <w:t xml:space="preserve">En el desahogo del trámite del procedimiento a que se refiere el párrafo anterior, la </w:t>
      </w:r>
      <w:r w:rsidR="001D2217" w:rsidRPr="00A767EB">
        <w:rPr>
          <w:rFonts w:ascii="Arial" w:hAnsi="Arial" w:cs="Arial"/>
          <w:sz w:val="24"/>
          <w:szCs w:val="24"/>
        </w:rPr>
        <w:t>Dirección</w:t>
      </w:r>
      <w:r w:rsidRPr="00A767EB">
        <w:rPr>
          <w:rFonts w:ascii="Arial" w:hAnsi="Arial" w:cs="Arial"/>
          <w:sz w:val="24"/>
          <w:szCs w:val="24"/>
        </w:rPr>
        <w:t xml:space="preserve">, con el objeto de allegarse de elementos probatorios necesarios para llegar a la </w:t>
      </w:r>
      <w:r w:rsidR="001D2217" w:rsidRPr="00A767EB">
        <w:rPr>
          <w:rFonts w:ascii="Arial" w:hAnsi="Arial" w:cs="Arial"/>
          <w:sz w:val="24"/>
          <w:szCs w:val="24"/>
        </w:rPr>
        <w:t>verdad</w:t>
      </w:r>
      <w:r w:rsidRPr="00A767EB">
        <w:rPr>
          <w:rFonts w:ascii="Arial" w:hAnsi="Arial" w:cs="Arial"/>
          <w:sz w:val="24"/>
          <w:szCs w:val="24"/>
        </w:rPr>
        <w:t xml:space="preserve"> material, podrá auxiliarse de las Delegaciones Regionales del Transporte, para que estas en el ejercicio de las funciones previstas en la Ley, ordenen la práctica de visitas de inspección y vigilancia. </w:t>
      </w: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lastRenderedPageBreak/>
        <w:t>ARTÍCULO 16.-</w:t>
      </w:r>
      <w:r w:rsidRPr="00A767EB">
        <w:rPr>
          <w:rFonts w:ascii="Arial" w:hAnsi="Arial" w:cs="Arial"/>
          <w:sz w:val="24"/>
          <w:szCs w:val="24"/>
        </w:rPr>
        <w:t xml:space="preserve"> La Dirección General de Administración y Finanzas estará adscrita directamente al Titular de la Secretaría y le corresponden las atribuciones siguientes: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 Integrar, administrar, controlar y ejercer el gasto corriente autorizado a las unidades administrativas de la Secretaría e informar al Titular de la misma;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II.- Administrar, coordinar, controlar y ejercer los gastos indirectos de la obra pública del gasto de inversión de la Secretaría para la supervisión de las mismas; así como, recibir la documentación comprobatoria de los gastos a fin de remitirla a la Secretaría de Hacienda para el registro y elaboración de la cuenta contable;</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III.- Administrar, coordinar, controlar y ejercer los recursos propios generados por las unidades administrativas derivados de servicios prestados a la comunidad por concepto de monitoreo, levantamiento topográfico, permiso de venta de fraccionamiento, compra de documentación para licitación pública, pago de derechos por trámites, inspección y vigilancia, verificación de unidades y revalidación de concesiones, a fin de ejercer el presupuesto previa autorización oficial de la Subsecretaría de Egresos y la Dirección General de Recaudación de la Secretaría de Hacienda;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IV.- Administrar, controlar y coordinar los recursos humanos adscritos a la Secretaría, promoviendo la capacitación de los mismos de conformidad con las disposiciones legales aplicables;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 Elaborar y proponer al Titular de la dependencia, los proyectos de Reglamento Interior, Manuales de Organización, de Procedimientos y de Servicios al Público en coordinación con las unidades administrativas de la Secretaría, a fin de mantenerlos permanentemente actualizados;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 Administrar, coordinar, adquirir y resguardar, de acuerdo a las normas administrativas y legislación aplicable, los activos materiales requeridos por las unidades administrativas de la Secretaría, para el óptimo desempeño de sus funciones;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VII.- Proponer al Titular de la Secretaría, las acciones y procedimientos encaminados a eficientar y racionalizar los recursos humanos y materiales de las unidades administrativas de la dependencia, sin menoscabo de su operación y funcionamiento;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VIII.- Administrar, controlar y mantener permanentemente actualizados los inventarios y resguardos de mobiliario, equipo de cómputo y vehículos asignados a las unidades administrativas de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 xml:space="preserve">IX.- Administrar y controlar los activos y bienes materiales del </w:t>
      </w:r>
      <w:r w:rsidR="00772502" w:rsidRPr="00A767EB">
        <w:rPr>
          <w:rFonts w:ascii="Arial" w:hAnsi="Arial" w:cs="Arial"/>
          <w:sz w:val="24"/>
          <w:szCs w:val="24"/>
        </w:rPr>
        <w:t>almacén,</w:t>
      </w:r>
      <w:r w:rsidRPr="00A767EB">
        <w:rPr>
          <w:rFonts w:ascii="Arial" w:hAnsi="Arial" w:cs="Arial"/>
          <w:sz w:val="24"/>
          <w:szCs w:val="24"/>
        </w:rPr>
        <w:t xml:space="preserve"> así como, resguardar los archivos de concentración de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 Formular los pagos y recuperaciones de los fondos revolventes para gasto corriente autorizados a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lastRenderedPageBreak/>
        <w:t>XI.- Coordinar y orientar a las unidades administrativas de la Secretaría en la formulación del anteproyecto de presupuesto anual de gastos de operación, de conformidad con los lineamientos establecidos por la Secretaría de Hacienda;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 xml:space="preserve">XII.- Coordinar, adquirir, controlar, administrar y supervisar los recursos informáticos, de Tecnologías de información y comunicación, necesarios para un desempeño </w:t>
      </w:r>
      <w:r w:rsidR="00772502" w:rsidRPr="00A767EB">
        <w:rPr>
          <w:rFonts w:ascii="Arial" w:hAnsi="Arial" w:cs="Arial"/>
          <w:sz w:val="24"/>
          <w:szCs w:val="24"/>
        </w:rPr>
        <w:t>eficiente de</w:t>
      </w:r>
      <w:r w:rsidRPr="00A767EB">
        <w:rPr>
          <w:rFonts w:ascii="Arial" w:hAnsi="Arial" w:cs="Arial"/>
          <w:sz w:val="24"/>
          <w:szCs w:val="24"/>
        </w:rPr>
        <w:t xml:space="preserve"> la Secretaria y sus organismos;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XIII.- Proponer a la contraloría los sistemas y programas de cómputo que cubran las necesidades y requerimientos de cada una de las unidades administrativas, para su adquisición; y</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 xml:space="preserve">XIV.- Coordinar la implementación, aplicación y fortalecimiento del Sistema de Control Interno de la Secretaría; y </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 Las demás que le confieran las disposiciones legales aplicables y el Titular de la Secretaría, dentro de la esfera de sus atribuciones.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ARTÍCULO 17.-</w:t>
      </w:r>
      <w:r w:rsidRPr="00A767EB">
        <w:rPr>
          <w:rFonts w:ascii="Arial" w:hAnsi="Arial" w:cs="Arial"/>
          <w:sz w:val="24"/>
          <w:szCs w:val="24"/>
        </w:rPr>
        <w:t xml:space="preserve"> La Dirección General de Programación y Evaluación estará adscrita directamente al Titular de la Secretaría y le corresponden las atribuciones siguientes: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 Gestionar el gasto de inversión y las acciones de programación financiera y evaluación que realizan las Unidades Administrativas adscritas a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 xml:space="preserve">II.- Se deroga. </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III.- Coordinar las tareas de programación financiera y evaluación sectorial que correspondan a la Secretaría y a los organismos descentralizados sectorizados;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IV.- Apoyar con datos estadísticos, para la metodología de estudios sectoriales cuyas materias sean competencia de la dependencia;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 Se deroga.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 Se deroga.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VII.- Elaborar y operar el sistema de información de las actividades de planeación que realicen las entidades que le corresponde coordinar a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VIII.- Se deroga;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IX.- Apoyar la formulación y seguimiento de los convenios de coordinación y de concertación que se suscriban al instrumentarse las políticas de la competencia de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 Se deroga;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 xml:space="preserve">XI.- Apoyar en la formulación de los Programas Operativos Anuales de la Secretaría y de las entidades agrupadas en su sector, con base a los lineamientos normativos generales y las orientaciones del Plan Estatal de Desarrollo y de los Programas que de él se deriven y coadyuvar en el seguimiento de las acciones que resulten de la </w:t>
      </w:r>
      <w:r w:rsidRPr="00A767EB">
        <w:rPr>
          <w:rFonts w:ascii="Arial" w:hAnsi="Arial" w:cs="Arial"/>
          <w:sz w:val="24"/>
          <w:szCs w:val="24"/>
        </w:rPr>
        <w:lastRenderedPageBreak/>
        <w:t>ejecución de dichos programas, a través de las vertientes obligatoria, coordinada y concertada;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XII.- Se deroga.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XIII.- Determinar la factibilidad en la formulación de las tareas que conlleven al cumplimiento de los programas de desarrollo, su instrumentación a través de las vertientes obligatoria, coordinada y concertada;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XIV.- Se deroga;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 Dar seguimiento, en el marco de la normatividad establecida, al cumplimiento de los objetivos, estrategias y metas de las políticas de desarrollo urbano, contenidos en el Plan Estatal de Desarrollo y en los Programas de Mediano Plazo y Programas Operativos Anuales correspondientes;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XVI.- Coordinar e integrar la información de las actividades realizadas por la Secretaría y de las entidades agrupadas a su sector para la elaboración del Informe Anual de Gobierno, a fin de proporcionarla al Titular de la misma para su aprobación;</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XVII.- Integrar la información necesaria para la elaboración de los capítulos relativos a las políticas de desarrollo urbano, de los estados programáticos y de la Cuenta Pública del Gobierno del Estado y remitirlas al Titular de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XVIII.- Formular y mantener permanentemente actualizado el esquema integral del seguimiento y cumplimiento de la programación de mediano y corto plazo de las entidades que le corresponde coordinar a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XIX.- Proponer y formular los sistemas electrónicos que permitan tener un control más eficiente de las actividades inherentes a la programación, presupuestación, seguimiento, control y evaluación del gasto de inversión;</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 Se deroga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 xml:space="preserve">XXI.- Se deroga. </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 xml:space="preserve">XXII.- Se deroga. </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XXIII.- Se deroga.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XXIV.- Realizar el trámite de pago de estimaciones de obra del gasto de inversión autorizado a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XXV.- Coordinar y apoyar en las tareas de evaluación a las unidades administrativas y organismos descentralizados de esta Secretaría;</w:t>
      </w:r>
    </w:p>
    <w:p w:rsidR="00510C58" w:rsidRPr="00A767EB" w:rsidRDefault="005079A9" w:rsidP="00510C58">
      <w:pPr>
        <w:spacing w:line="240" w:lineRule="auto"/>
        <w:jc w:val="both"/>
        <w:rPr>
          <w:rFonts w:ascii="Arial" w:hAnsi="Arial" w:cs="Arial"/>
          <w:sz w:val="24"/>
          <w:szCs w:val="24"/>
        </w:rPr>
      </w:pPr>
      <w:r w:rsidRPr="00A767EB">
        <w:rPr>
          <w:rFonts w:ascii="Arial" w:hAnsi="Arial" w:cs="Arial"/>
          <w:sz w:val="24"/>
          <w:szCs w:val="24"/>
        </w:rPr>
        <w:t>XXVI.- Se deroga.</w:t>
      </w:r>
    </w:p>
    <w:p w:rsidR="005079A9" w:rsidRPr="00A767EB" w:rsidRDefault="00510C58" w:rsidP="005079A9">
      <w:pPr>
        <w:spacing w:line="240" w:lineRule="auto"/>
        <w:jc w:val="both"/>
        <w:rPr>
          <w:rFonts w:ascii="Arial" w:hAnsi="Arial" w:cs="Arial"/>
          <w:sz w:val="24"/>
          <w:szCs w:val="24"/>
        </w:rPr>
      </w:pPr>
      <w:r w:rsidRPr="00A767EB">
        <w:rPr>
          <w:rFonts w:ascii="Arial" w:hAnsi="Arial" w:cs="Arial"/>
          <w:sz w:val="24"/>
          <w:szCs w:val="24"/>
        </w:rPr>
        <w:t>XXVII.- Las demás que le confieran las disposiciones legales aplicables y el Titular de la Secretaría,  dentro de la esfera de sus atribuciones.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ARTÍCULO 18.-</w:t>
      </w:r>
      <w:r w:rsidRPr="00A767EB">
        <w:rPr>
          <w:rFonts w:ascii="Arial" w:hAnsi="Arial" w:cs="Arial"/>
          <w:sz w:val="24"/>
          <w:szCs w:val="24"/>
        </w:rPr>
        <w:t xml:space="preserve"> La Dirección General Jurídica estará adscrita directamente al Titular de la Secretaría y tendrá a su cargo las siguientes atribuciones: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lastRenderedPageBreak/>
        <w:t xml:space="preserve">I.- Representar al Secretario, a la Secretaría, a los titulares de sus unidades administrativas, a sus servidores públicos y en toda clase de procedimientos judiciales, administrativos, ante toda clase de tribunales y juzgados federales o locales, en los que tengan interés legal, formulando y presentando demandas, denuncias, querellas y desistimientos, así como ofrecer, presentar y, en su caso, desahogar todo tipo de pruebas en tales procesos o procedimientos, y dando contestación y seguimiento a las demandas y reclamaciones en general que lleguen a formularse en su contra, así como formular y absolver posiciones, desistirse o allanarse. </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El titular de la Dirección General Jurídica, mediante oficio, podrá conferir personalidad jurídica en uno o varios servidores públicos subalternos y sustituir o revocar dichas atribuciones en cualquier momento, para que las ejerzan individual o conjuntamente, en los juicios, procesos, procedimientos administrativos, civiles, laborales, penales, agrarios, de amparo y cualquier otro asunto de carácter legal, en los que la Secretaría o los titulares de sus unidades administrativas sean parte.</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II.- Formular e instrumentar los informes previos y justificados a cargo del Secretario, los titulares de las unidades administrativas y los demás servidores públicos de la Secretaría, que sean señalados como responsables; así como ofrecer, presentar y desahogar pruebas, alegatos y recursos que deban interponerse en los juicios de amparo en los que la Secretaría fuere parte, así como intervenir en el cumplimiento de las resoluciones respectivas, promover y desistirse, en su caso, de los juicios de amparo cuando la Secretaría tenga el carácter de quejosa, intervenir como tercero perjudicado en los juicios de amparo y, en general ejercitar todas las acciones que a dichos juicios se refieran;</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 xml:space="preserve">III.- Tramitar los procedimientos administrativos </w:t>
      </w:r>
      <w:r w:rsidR="002B39E2" w:rsidRPr="00A767EB">
        <w:rPr>
          <w:rFonts w:ascii="Arial" w:hAnsi="Arial" w:cs="Arial"/>
          <w:sz w:val="24"/>
          <w:szCs w:val="24"/>
        </w:rPr>
        <w:t>que,</w:t>
      </w:r>
      <w:r w:rsidRPr="00A767EB">
        <w:rPr>
          <w:rFonts w:ascii="Arial" w:hAnsi="Arial" w:cs="Arial"/>
          <w:sz w:val="24"/>
          <w:szCs w:val="24"/>
        </w:rPr>
        <w:t xml:space="preserve"> de conformidad con el marco legal de la Secretaría, y sin perjuicio de las atribuciones que correspondan a otras unidades administrativas, deba tramitarse en la propia dependencia;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IV.- Elaborar y revisar las resoluciones administrativas que deba suscribir el Secretario en el ejercicio de las atribuciones que le confieren las disposiciones que conforman el marco legal de la Secretaría, sin perjuicio de las atribuciones que correspondan a otras unidades administrativas de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 Notificar las actuaciones o resoluciones administrativas derivadas de los procedimientos dictados por el Secretario, sin perjuicio de las atribuciones que correspondan a otras unidades administrativas de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 xml:space="preserve">VI.- Realizar los estudios y emitir las opiniones y dictámenes derivados de las consultas de carácter jurídico que le sean formuladas por el Secretario o por los responsables de las unidades administrativas de la Secretaría; </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VII.- Substanciar y resolver los procedimientos administrativos de nulidad, revocación, cancelación, reconsideración, rescisión, terminación anticipada, revisión y, en general, todos aquellos que tiendan a modificar, a excepción de aquellos que hubiesen sido encomendados a otras unidades administrativas de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lastRenderedPageBreak/>
        <w:t>VIII.- Elaborar, revisar y emitir opinión respecto de la formulación, modificación, rescisión o terminación anticipada de los contratos o convenios que celebre la Secretaría; asimismo de los acuerdos, circulares y demás instrumentos públicos en que ésta deba intervenir</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IX.- Guardar y custodiar los convenios, contratos, acuerdos, circulares y demás instrumentos jurídicos en los que participe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 Fijar, sistematizar y difundir los criterios de interpretación y aplicación de las disposiciones jurídicas que regulan el funcionamiento de la Secretaría, de conformidad con las normas, lineamientos y criterios específicos que determine el Secretario;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 Coadyuvar en la elaboración y revisión, en su caso, de los anteproyectos de leyes, reglamentos, decretos, acuerdos, órdenes y demás disposiciones de carácter jurídico competencia de la Secretaría, así como en sus respectivas modificaciones, de conformidad con los lineamientos específicos que determine el Secretario;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XII.- Informar al Secretario y a los titulares de las unidades administrativas de la Secretaría, de las adecuaciones de las disposiciones que conforman el marco legal de actuación de la Secretaría, según su ámbito de competencia;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XIII.- Coadyuvar con las instancias estatales competentes en la tramitación de las solicitudes de otorgamiento, perfeccionamiento, registro, expedición y demás actos jurídicos que sean necesarios para la regularización de los bienes inmuebles que administre o tenga en posesión la Secretaría, así como en la expedición de las resoluciones necesarias para incorporarlas al dominio público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XIV.- Coordinarse en materia jurídica con las unidades de asesoría, apoyo técnico y coordinación de actividades prioritarias, adscritas directamente al Titular del Poder Ejecutivo del Estado, así como de las entidades paraestatales sectorizadas a la Secretaría para la atención de aquellos asuntos que por su trascendencia así lo requiera;</w:t>
      </w:r>
    </w:p>
    <w:p w:rsidR="002B39E2" w:rsidRPr="00A767EB" w:rsidRDefault="002B39E2" w:rsidP="005079A9">
      <w:pPr>
        <w:spacing w:line="240" w:lineRule="auto"/>
        <w:jc w:val="both"/>
        <w:rPr>
          <w:rFonts w:ascii="Arial" w:hAnsi="Arial" w:cs="Arial"/>
          <w:sz w:val="24"/>
          <w:szCs w:val="24"/>
        </w:rPr>
      </w:pPr>
      <w:r w:rsidRPr="00A767EB">
        <w:rPr>
          <w:rFonts w:ascii="Arial" w:hAnsi="Arial" w:cs="Arial"/>
          <w:sz w:val="24"/>
          <w:szCs w:val="24"/>
        </w:rPr>
        <w:t>XV.- Revisar, en coordinación con la Dirección General de Administración y Finanzas, el proyecto de Reglamento Interior de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XVI.- Se deroga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XVII.- Se deroga;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XVIII.- Auxiliar y asesorar a las unidades administrativas de la Secretaría, respecto a la substanciación y resolución de los procedimientos que sean competencia de éstas;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XIX.- Opinar sobre la procedencia de las sanciones que pretendan imponer al personal a su servicio los responsables de las unidades administrativas de la Secretaría, por incumplimiento o violación de las disposiciones legales y reglamentarias en materia laboral y del servicio civil;</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lastRenderedPageBreak/>
        <w:t>XX.- Rendir los informes que requieran a la Secretaría las autoridades federales, estatales o municipales y entes fiscalizadores.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XXI.- Substanciar el trámite y resolución de los recursos interpuestos en contra de los actos y resoluciones dictadas por el Secretario y por las unidades administrativas de la Secretaría, en ejercicio de sus respectivas atribuciones, así como tramitar y resolver los recursos administrativos que le corresponda conocer a la Secretaría;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 xml:space="preserve">XXII.- Delegar en servidores públicos subalternos, el ejercicio de sus atribuciones, a fin de desempeñar de manera eficaz la atención de los asuntos de su competencia; </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 xml:space="preserve">XXIII.- Coordinar la implementación, aplicación y fortalecimiento de la institucionalización y transversalidad de la perspectiva de género en la cultura organizacional y quehacer de la Secretaría; </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XXIV.- Establecer comunicación y coordinación con las dependencias y entidades del sector público y con las instituciones de los sectores social y privado, en los asuntos competencia de la Secretaría; y</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XXV.- Las demás que le confieran las disposiciones legales aplicables y el Secretario, dentro de la esfera de su competencia.</w:t>
      </w: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ARTÍCULO 18 BIS.-</w:t>
      </w:r>
      <w:r w:rsidRPr="00A767EB">
        <w:rPr>
          <w:rFonts w:ascii="Arial" w:hAnsi="Arial" w:cs="Arial"/>
          <w:sz w:val="24"/>
          <w:szCs w:val="24"/>
        </w:rPr>
        <w:t xml:space="preserve"> La Unidad de Transparencia estará adscrita directamente al Titular de la Secretaría y le corresponden las atribuciones siguientes: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 Recabar y difundir la información a que se refieren los Capítulos II, III, IV y V del Título Quinto de Ley General, como la correspondiente del Capítulo Sexto de esta Ley y propiciar que las Áreas la actualicen periódicamente, conforme la normatividad aplicable;</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II.- Recibir y dar trámite a las solicitudes de acceso a la información;</w:t>
      </w:r>
    </w:p>
    <w:p w:rsidR="00AB0759" w:rsidRDefault="005079A9" w:rsidP="005079A9">
      <w:pPr>
        <w:spacing w:line="240" w:lineRule="auto"/>
        <w:jc w:val="both"/>
        <w:rPr>
          <w:rFonts w:ascii="Arial" w:hAnsi="Arial" w:cs="Arial"/>
          <w:sz w:val="24"/>
          <w:szCs w:val="24"/>
        </w:rPr>
      </w:pPr>
      <w:r w:rsidRPr="00A767EB">
        <w:rPr>
          <w:rFonts w:ascii="Arial" w:hAnsi="Arial" w:cs="Arial"/>
          <w:sz w:val="24"/>
          <w:szCs w:val="24"/>
        </w:rPr>
        <w:t>III.- Auxiliar a los particulares en la elaboración de solicitudes de acceso a la información y, en su caso, orientarlos sobre los sujetos obligados competentes conforme a la normatividad aplicable;</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IV.- Realizar los trámites internos necesarios para la atención de las solicitudes de acceso a la información;</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 Efectuar las notificaciones a los solicitantes;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 Proponer al Comité de Transparencia los procedimientos internos que aseguren la mayor eficiencia en la gestión de las solicitudes de acceso a la información, conforme a la normatividad aplicable;</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VII.- Proponer personal habilitado que sea necesario para recibir y dar trámite a las solicitudes de acceso a la información;</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VIII.- Llevar un registro de las solicitudes de acceso a la información, respuestas, resultados, costos de reproducción y envío;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lastRenderedPageBreak/>
        <w:t>IX.- Promover e implementar políticas de transparencia proactiva procurando su accesibilidad;</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 Fomentar la transparencia y accesibilidad al interior del sujeto obligado;</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 xml:space="preserve">XI.- Hacer del conocimiento de la instancia competente la probable responsabilidad por el incumplimiento de las obligaciones previstas en la presente Ley y en las demás disposiciones aplicables; </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XII.- Revisar periódicamente el Portal de Transparencia de dicha Secretaría, y requerir a las Unidades Administrativas que conforman sus estructuras, la información necesaria para su actualización, así como la información materia de las solicitudes de información que se presenten a través de su Unidad de Transparencia;</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XIII.- Formular propuestas, programas y acciones en materia de transparencia y acceso a la información;</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XIV.- Coadyuvar en el trámite de los procedimientos derivados de los recursos de revisión interpuestos en contra de las resoluciones dictadas por el Comité de Transparencia; y</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XV.- Las demás que se desprendan de la normatividad aplicable y le confiera el Titular de la Secretaria dentro de la esfera de sus atribuciones.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w:t>
      </w:r>
    </w:p>
    <w:p w:rsidR="005079A9" w:rsidRPr="00A767EB" w:rsidRDefault="005079A9" w:rsidP="00E840EE">
      <w:pPr>
        <w:spacing w:line="240" w:lineRule="auto"/>
        <w:contextualSpacing/>
        <w:jc w:val="center"/>
        <w:rPr>
          <w:rFonts w:ascii="Arial" w:hAnsi="Arial" w:cs="Arial"/>
          <w:b/>
          <w:sz w:val="24"/>
          <w:szCs w:val="24"/>
        </w:rPr>
      </w:pPr>
      <w:r w:rsidRPr="00A767EB">
        <w:rPr>
          <w:rFonts w:ascii="Arial" w:hAnsi="Arial" w:cs="Arial"/>
          <w:b/>
          <w:sz w:val="24"/>
          <w:szCs w:val="24"/>
        </w:rPr>
        <w:t>CAPÍTULO VII</w:t>
      </w:r>
    </w:p>
    <w:p w:rsidR="005079A9" w:rsidRPr="00A767EB" w:rsidRDefault="005079A9" w:rsidP="00E840EE">
      <w:pPr>
        <w:spacing w:line="240" w:lineRule="auto"/>
        <w:contextualSpacing/>
        <w:jc w:val="center"/>
        <w:rPr>
          <w:rFonts w:ascii="Arial" w:hAnsi="Arial" w:cs="Arial"/>
          <w:b/>
          <w:sz w:val="24"/>
          <w:szCs w:val="24"/>
        </w:rPr>
      </w:pPr>
      <w:r w:rsidRPr="00A767EB">
        <w:rPr>
          <w:rFonts w:ascii="Arial" w:hAnsi="Arial" w:cs="Arial"/>
          <w:b/>
          <w:sz w:val="24"/>
          <w:szCs w:val="24"/>
        </w:rPr>
        <w:t>DE LA SUPLENCIA DE LOS FUNCIONARIOS</w:t>
      </w:r>
    </w:p>
    <w:p w:rsidR="005079A9" w:rsidRPr="00A767EB" w:rsidRDefault="005079A9" w:rsidP="00E840EE">
      <w:pPr>
        <w:spacing w:line="240" w:lineRule="auto"/>
        <w:contextualSpacing/>
        <w:jc w:val="center"/>
        <w:rPr>
          <w:rFonts w:ascii="Arial" w:hAnsi="Arial" w:cs="Arial"/>
          <w:b/>
          <w:sz w:val="24"/>
          <w:szCs w:val="24"/>
        </w:rPr>
      </w:pP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ARTÍCULO 19.-</w:t>
      </w:r>
      <w:r w:rsidRPr="00A767EB">
        <w:rPr>
          <w:rFonts w:ascii="Arial" w:hAnsi="Arial" w:cs="Arial"/>
          <w:sz w:val="24"/>
          <w:szCs w:val="24"/>
        </w:rPr>
        <w:t xml:space="preserve"> Durante las ausencias temporales del Secretario, el despacho y resolución de los asuntos urgentes de la Secretaría, quedará a cargo de los Subsecretarios en el orden siguiente: Subsecretario de Obras Públicas y Subsecretario de Desarrollo Urbano.</w:t>
      </w: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ARTÍCULO 20.-</w:t>
      </w:r>
      <w:r w:rsidRPr="00A767EB">
        <w:rPr>
          <w:rFonts w:ascii="Arial" w:hAnsi="Arial" w:cs="Arial"/>
          <w:sz w:val="24"/>
          <w:szCs w:val="24"/>
        </w:rPr>
        <w:t xml:space="preserve"> En las ausencias de uno o varios titulares de las unidades administrativas, éstos serán suplidos por Servidores Públicos </w:t>
      </w:r>
      <w:r w:rsidR="00854250" w:rsidRPr="00A767EB">
        <w:rPr>
          <w:rFonts w:ascii="Arial" w:hAnsi="Arial" w:cs="Arial"/>
          <w:sz w:val="24"/>
          <w:szCs w:val="24"/>
        </w:rPr>
        <w:t>que designe el</w:t>
      </w:r>
      <w:r w:rsidRPr="00A767EB">
        <w:rPr>
          <w:rFonts w:ascii="Arial" w:hAnsi="Arial" w:cs="Arial"/>
          <w:sz w:val="24"/>
          <w:szCs w:val="24"/>
        </w:rPr>
        <w:t xml:space="preserve"> Secretario.</w:t>
      </w:r>
    </w:p>
    <w:p w:rsidR="005079A9" w:rsidRPr="00A767EB" w:rsidRDefault="005079A9" w:rsidP="00715622">
      <w:pPr>
        <w:spacing w:line="240" w:lineRule="auto"/>
        <w:contextualSpacing/>
        <w:jc w:val="center"/>
        <w:rPr>
          <w:rFonts w:ascii="Arial" w:hAnsi="Arial" w:cs="Arial"/>
          <w:b/>
          <w:sz w:val="24"/>
          <w:szCs w:val="24"/>
        </w:rPr>
      </w:pPr>
      <w:r w:rsidRPr="00A767EB">
        <w:rPr>
          <w:rFonts w:ascii="Arial" w:hAnsi="Arial" w:cs="Arial"/>
          <w:b/>
          <w:sz w:val="24"/>
          <w:szCs w:val="24"/>
        </w:rPr>
        <w:t>CAPÍTULO VIII</w:t>
      </w:r>
    </w:p>
    <w:p w:rsidR="005079A9" w:rsidRPr="00A767EB" w:rsidRDefault="005079A9" w:rsidP="00715622">
      <w:pPr>
        <w:spacing w:line="240" w:lineRule="auto"/>
        <w:contextualSpacing/>
        <w:jc w:val="center"/>
        <w:rPr>
          <w:rFonts w:ascii="Arial" w:hAnsi="Arial" w:cs="Arial"/>
          <w:b/>
          <w:sz w:val="24"/>
          <w:szCs w:val="24"/>
        </w:rPr>
      </w:pPr>
      <w:r w:rsidRPr="00A767EB">
        <w:rPr>
          <w:rFonts w:ascii="Arial" w:hAnsi="Arial" w:cs="Arial"/>
          <w:b/>
          <w:sz w:val="24"/>
          <w:szCs w:val="24"/>
        </w:rPr>
        <w:t>DEL CONTROL Y VIGILANCIA</w:t>
      </w:r>
    </w:p>
    <w:p w:rsidR="005079A9" w:rsidRPr="00A767EB" w:rsidRDefault="005079A9" w:rsidP="005079A9">
      <w:pPr>
        <w:spacing w:line="240" w:lineRule="auto"/>
        <w:jc w:val="both"/>
        <w:rPr>
          <w:rFonts w:ascii="Arial" w:hAnsi="Arial" w:cs="Arial"/>
          <w:b/>
          <w:sz w:val="24"/>
          <w:szCs w:val="24"/>
        </w:rPr>
      </w:pP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ARTÍCULO 21.-</w:t>
      </w:r>
      <w:r w:rsidRPr="00A767EB">
        <w:rPr>
          <w:rFonts w:ascii="Arial" w:hAnsi="Arial" w:cs="Arial"/>
          <w:sz w:val="24"/>
          <w:szCs w:val="24"/>
        </w:rPr>
        <w:t xml:space="preserve"> Las funciones de control y vigilancia de la Secretaría, estarán a cargo del Órgano Interno de Control, órgano desconcentrado de la Secretaría de la Contraloría General, el cual despachará en las oficinas de la Dependencia, estando jerárquica, administrativa y funcionalmente dependiente de dicha Secretaría de la Contraloría General, ejerciendo lo conducente en los términos de los artículos 57 y 59 de la Ley Orgánica del Poder Ejecutivo del Estado, los artículos 24 y 25 del Reglamento Interior de la Secretaría de la Contraloría General y demás ordenamientos jurídicos y disposiciones generales aplicables.</w:t>
      </w: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lastRenderedPageBreak/>
        <w:t>La Secretaría para la operación de dicho Órgano Interno de Control, proporcionará los recursos materiales, servicios generales e instalaciones físicas adecuadas y necesarias para su funcionamiento, proporcionando la colaboración técnica y toda la información requerida para el cumplimiento de las funciones que le corresponde desarrollar.</w:t>
      </w:r>
    </w:p>
    <w:p w:rsidR="005079A9" w:rsidRPr="00A767EB" w:rsidRDefault="005079A9" w:rsidP="00715622">
      <w:pPr>
        <w:spacing w:line="240" w:lineRule="auto"/>
        <w:jc w:val="center"/>
        <w:rPr>
          <w:rFonts w:ascii="Arial" w:hAnsi="Arial" w:cs="Arial"/>
          <w:b/>
          <w:sz w:val="24"/>
          <w:szCs w:val="24"/>
        </w:rPr>
      </w:pPr>
      <w:r w:rsidRPr="00A767EB">
        <w:rPr>
          <w:rFonts w:ascii="Arial" w:hAnsi="Arial" w:cs="Arial"/>
          <w:b/>
          <w:sz w:val="24"/>
          <w:szCs w:val="24"/>
        </w:rPr>
        <w:t>T R A N S I T O R I O S</w:t>
      </w:r>
    </w:p>
    <w:p w:rsidR="005079A9" w:rsidRPr="00A767EB" w:rsidRDefault="005079A9" w:rsidP="005079A9">
      <w:pPr>
        <w:spacing w:line="240" w:lineRule="auto"/>
        <w:jc w:val="both"/>
        <w:rPr>
          <w:rFonts w:ascii="Arial" w:hAnsi="Arial" w:cs="Arial"/>
          <w:b/>
          <w:sz w:val="24"/>
          <w:szCs w:val="24"/>
        </w:rPr>
      </w:pP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 xml:space="preserve">ARTÍCULO </w:t>
      </w:r>
      <w:r w:rsidR="00854250" w:rsidRPr="00A767EB">
        <w:rPr>
          <w:rFonts w:ascii="Arial" w:hAnsi="Arial" w:cs="Arial"/>
          <w:b/>
          <w:sz w:val="24"/>
          <w:szCs w:val="24"/>
        </w:rPr>
        <w:t>PRIMERO. -</w:t>
      </w:r>
      <w:r w:rsidRPr="00A767EB">
        <w:rPr>
          <w:rFonts w:ascii="Arial" w:hAnsi="Arial" w:cs="Arial"/>
          <w:sz w:val="24"/>
          <w:szCs w:val="24"/>
        </w:rPr>
        <w:t xml:space="preserve"> El presente Decreto entrará en vigor al día siguiente de su publicación en el Boletín Oficial del Gobierno del Estado de Sonora.</w:t>
      </w:r>
    </w:p>
    <w:p w:rsidR="005079A9" w:rsidRPr="00A767EB" w:rsidRDefault="005079A9" w:rsidP="005079A9">
      <w:pPr>
        <w:spacing w:line="240" w:lineRule="auto"/>
        <w:jc w:val="both"/>
        <w:rPr>
          <w:rFonts w:ascii="Arial" w:hAnsi="Arial" w:cs="Arial"/>
          <w:sz w:val="24"/>
          <w:szCs w:val="24"/>
        </w:rPr>
      </w:pPr>
    </w:p>
    <w:p w:rsidR="005079A9" w:rsidRPr="00A767EB" w:rsidRDefault="005079A9" w:rsidP="005079A9">
      <w:pPr>
        <w:spacing w:line="240" w:lineRule="auto"/>
        <w:jc w:val="both"/>
        <w:rPr>
          <w:rFonts w:ascii="Arial" w:hAnsi="Arial" w:cs="Arial"/>
          <w:sz w:val="24"/>
          <w:szCs w:val="24"/>
        </w:rPr>
      </w:pPr>
      <w:r w:rsidRPr="00A767EB">
        <w:rPr>
          <w:rFonts w:ascii="Arial" w:hAnsi="Arial" w:cs="Arial"/>
          <w:b/>
          <w:sz w:val="24"/>
          <w:szCs w:val="24"/>
        </w:rPr>
        <w:t xml:space="preserve">ARTÍCULO </w:t>
      </w:r>
      <w:r w:rsidR="00854250" w:rsidRPr="00A767EB">
        <w:rPr>
          <w:rFonts w:ascii="Arial" w:hAnsi="Arial" w:cs="Arial"/>
          <w:b/>
          <w:sz w:val="24"/>
          <w:szCs w:val="24"/>
        </w:rPr>
        <w:t>SEGUNDO. -</w:t>
      </w:r>
      <w:r w:rsidRPr="00A767EB">
        <w:rPr>
          <w:rFonts w:ascii="Arial" w:hAnsi="Arial" w:cs="Arial"/>
          <w:sz w:val="24"/>
          <w:szCs w:val="24"/>
        </w:rPr>
        <w:t xml:space="preserve"> Los manuales de Organización, de Procedimientos y, en su caso, de Servicios al Público deberán actualizarse de conformidad con las disposiciones del presente Decreto, dentro de los sesenta días posteriores a la publicación del mismo en el Boletín Oficial del Gobierno del Estado.</w:t>
      </w:r>
    </w:p>
    <w:p w:rsidR="00AB0759" w:rsidRDefault="00AB0759" w:rsidP="005079A9">
      <w:pPr>
        <w:spacing w:line="240" w:lineRule="auto"/>
        <w:jc w:val="both"/>
        <w:rPr>
          <w:rFonts w:ascii="Arial" w:hAnsi="Arial" w:cs="Arial"/>
          <w:sz w:val="24"/>
          <w:szCs w:val="24"/>
        </w:rPr>
      </w:pPr>
    </w:p>
    <w:p w:rsidR="005079A9" w:rsidRPr="00A767EB" w:rsidRDefault="00AB0759" w:rsidP="00AB0759">
      <w:pPr>
        <w:spacing w:line="240" w:lineRule="auto"/>
        <w:jc w:val="center"/>
        <w:rPr>
          <w:rFonts w:ascii="Arial" w:hAnsi="Arial" w:cs="Arial"/>
          <w:sz w:val="24"/>
          <w:szCs w:val="24"/>
        </w:rPr>
      </w:pPr>
      <w:r>
        <w:rPr>
          <w:rFonts w:ascii="Arial" w:hAnsi="Arial" w:cs="Arial"/>
          <w:sz w:val="24"/>
          <w:szCs w:val="24"/>
        </w:rPr>
        <w:t xml:space="preserve">                                                                            </w:t>
      </w:r>
      <w:r w:rsidR="005079A9" w:rsidRPr="00A767EB">
        <w:rPr>
          <w:rFonts w:ascii="Arial" w:hAnsi="Arial" w:cs="Arial"/>
          <w:sz w:val="24"/>
          <w:szCs w:val="24"/>
        </w:rPr>
        <w:t>ATENTAMENTE</w:t>
      </w:r>
    </w:p>
    <w:p w:rsidR="005079A9" w:rsidRPr="00A767EB" w:rsidRDefault="005079A9" w:rsidP="00AB0759">
      <w:pPr>
        <w:spacing w:line="240" w:lineRule="auto"/>
        <w:jc w:val="right"/>
        <w:rPr>
          <w:rFonts w:ascii="Arial" w:hAnsi="Arial" w:cs="Arial"/>
          <w:sz w:val="24"/>
          <w:szCs w:val="24"/>
        </w:rPr>
      </w:pPr>
      <w:r w:rsidRPr="00A767EB">
        <w:rPr>
          <w:rFonts w:ascii="Arial" w:hAnsi="Arial" w:cs="Arial"/>
          <w:sz w:val="24"/>
          <w:szCs w:val="24"/>
        </w:rPr>
        <w:t>LA GOBERNADORA DEL ESTADO</w:t>
      </w:r>
    </w:p>
    <w:p w:rsidR="00AB0759" w:rsidRDefault="00AB0759" w:rsidP="005079A9">
      <w:pPr>
        <w:spacing w:line="240" w:lineRule="auto"/>
        <w:jc w:val="both"/>
        <w:rPr>
          <w:rFonts w:ascii="Arial" w:hAnsi="Arial" w:cs="Arial"/>
          <w:sz w:val="24"/>
          <w:szCs w:val="24"/>
        </w:rPr>
      </w:pPr>
    </w:p>
    <w:p w:rsidR="00AB0759" w:rsidRDefault="005079A9" w:rsidP="00AB0759">
      <w:pPr>
        <w:spacing w:line="240" w:lineRule="auto"/>
        <w:jc w:val="right"/>
        <w:rPr>
          <w:rFonts w:ascii="Arial" w:hAnsi="Arial" w:cs="Arial"/>
          <w:sz w:val="24"/>
          <w:szCs w:val="24"/>
        </w:rPr>
      </w:pPr>
      <w:r w:rsidRPr="00A767EB">
        <w:rPr>
          <w:rFonts w:ascii="Arial" w:hAnsi="Arial" w:cs="Arial"/>
          <w:sz w:val="24"/>
          <w:szCs w:val="24"/>
        </w:rPr>
        <w:t>CLAUDIA ARTEMIZA PAVLOVICH</w:t>
      </w:r>
    </w:p>
    <w:p w:rsidR="005079A9" w:rsidRPr="00A767EB" w:rsidRDefault="00AB0759" w:rsidP="00AB0759">
      <w:pPr>
        <w:spacing w:line="240" w:lineRule="auto"/>
        <w:jc w:val="center"/>
        <w:rPr>
          <w:rFonts w:ascii="Arial" w:hAnsi="Arial" w:cs="Arial"/>
          <w:sz w:val="24"/>
          <w:szCs w:val="24"/>
        </w:rPr>
      </w:pPr>
      <w:r>
        <w:rPr>
          <w:rFonts w:ascii="Arial" w:hAnsi="Arial" w:cs="Arial"/>
          <w:sz w:val="24"/>
          <w:szCs w:val="24"/>
        </w:rPr>
        <w:t xml:space="preserve">                                                                               </w:t>
      </w:r>
      <w:r w:rsidR="005079A9" w:rsidRPr="00A767EB">
        <w:rPr>
          <w:rFonts w:ascii="Arial" w:hAnsi="Arial" w:cs="Arial"/>
          <w:sz w:val="24"/>
          <w:szCs w:val="24"/>
        </w:rPr>
        <w:t>ARELLANO</w:t>
      </w:r>
    </w:p>
    <w:p w:rsidR="00AB0759" w:rsidRDefault="00AB0759" w:rsidP="005079A9">
      <w:pPr>
        <w:spacing w:line="240" w:lineRule="auto"/>
        <w:jc w:val="both"/>
        <w:rPr>
          <w:rFonts w:ascii="Arial" w:hAnsi="Arial" w:cs="Arial"/>
          <w:sz w:val="24"/>
          <w:szCs w:val="24"/>
        </w:rPr>
      </w:pPr>
    </w:p>
    <w:p w:rsidR="005079A9" w:rsidRPr="00A767EB" w:rsidRDefault="005079A9" w:rsidP="005079A9">
      <w:pPr>
        <w:spacing w:line="240" w:lineRule="auto"/>
        <w:jc w:val="both"/>
        <w:rPr>
          <w:rFonts w:ascii="Arial" w:hAnsi="Arial" w:cs="Arial"/>
          <w:sz w:val="24"/>
          <w:szCs w:val="24"/>
        </w:rPr>
      </w:pPr>
      <w:r w:rsidRPr="00A767EB">
        <w:rPr>
          <w:rFonts w:ascii="Arial" w:hAnsi="Arial" w:cs="Arial"/>
          <w:sz w:val="24"/>
          <w:szCs w:val="24"/>
        </w:rPr>
        <w:t>EL SECRETARIO DE GOBIERNO</w:t>
      </w:r>
    </w:p>
    <w:p w:rsidR="005079A9" w:rsidRPr="00A767EB" w:rsidRDefault="005079A9" w:rsidP="005079A9">
      <w:pPr>
        <w:spacing w:line="240" w:lineRule="auto"/>
        <w:jc w:val="both"/>
        <w:rPr>
          <w:rFonts w:ascii="Arial" w:hAnsi="Arial" w:cs="Arial"/>
          <w:sz w:val="24"/>
          <w:szCs w:val="24"/>
        </w:rPr>
      </w:pPr>
    </w:p>
    <w:p w:rsidR="005079A9" w:rsidRPr="00A767EB" w:rsidRDefault="005079A9" w:rsidP="005079A9">
      <w:pPr>
        <w:spacing w:line="240" w:lineRule="auto"/>
        <w:jc w:val="both"/>
        <w:rPr>
          <w:rFonts w:ascii="Arial" w:hAnsi="Arial" w:cs="Arial"/>
          <w:sz w:val="24"/>
          <w:szCs w:val="24"/>
        </w:rPr>
      </w:pPr>
    </w:p>
    <w:p w:rsidR="005079A9" w:rsidRPr="005079A9" w:rsidRDefault="005079A9" w:rsidP="005079A9">
      <w:pPr>
        <w:spacing w:line="240" w:lineRule="auto"/>
        <w:jc w:val="both"/>
        <w:rPr>
          <w:rFonts w:ascii="Arial" w:hAnsi="Arial" w:cs="Arial"/>
          <w:sz w:val="24"/>
          <w:szCs w:val="24"/>
        </w:rPr>
      </w:pPr>
      <w:r w:rsidRPr="00A767EB">
        <w:rPr>
          <w:rFonts w:ascii="Arial" w:hAnsi="Arial" w:cs="Arial"/>
          <w:sz w:val="24"/>
          <w:szCs w:val="24"/>
        </w:rPr>
        <w:t>MIGUEL ERNESTO POMPA CORELLA</w:t>
      </w:r>
      <w:r w:rsidRPr="005079A9">
        <w:rPr>
          <w:rFonts w:ascii="Arial" w:hAnsi="Arial" w:cs="Arial"/>
          <w:sz w:val="24"/>
          <w:szCs w:val="24"/>
        </w:rPr>
        <w:tab/>
      </w:r>
    </w:p>
    <w:p w:rsidR="005079A9" w:rsidRPr="005079A9" w:rsidRDefault="005079A9" w:rsidP="005079A9">
      <w:pPr>
        <w:spacing w:line="240" w:lineRule="auto"/>
        <w:jc w:val="both"/>
        <w:rPr>
          <w:rFonts w:ascii="Arial" w:hAnsi="Arial" w:cs="Arial"/>
          <w:sz w:val="24"/>
          <w:szCs w:val="24"/>
        </w:rPr>
      </w:pPr>
    </w:p>
    <w:p w:rsidR="005079A9" w:rsidRPr="005079A9" w:rsidRDefault="005079A9" w:rsidP="005079A9">
      <w:pPr>
        <w:spacing w:line="240" w:lineRule="auto"/>
        <w:jc w:val="both"/>
        <w:rPr>
          <w:rFonts w:ascii="Arial" w:hAnsi="Arial" w:cs="Arial"/>
          <w:sz w:val="24"/>
          <w:szCs w:val="24"/>
        </w:rPr>
      </w:pPr>
    </w:p>
    <w:p w:rsidR="005079A9" w:rsidRPr="005079A9" w:rsidRDefault="005079A9" w:rsidP="005079A9">
      <w:pPr>
        <w:spacing w:line="240" w:lineRule="auto"/>
        <w:jc w:val="both"/>
        <w:rPr>
          <w:rFonts w:ascii="Arial" w:hAnsi="Arial" w:cs="Arial"/>
          <w:sz w:val="24"/>
          <w:szCs w:val="24"/>
        </w:rPr>
      </w:pPr>
      <w:r w:rsidRPr="005079A9">
        <w:rPr>
          <w:rFonts w:ascii="Arial" w:hAnsi="Arial" w:cs="Arial"/>
          <w:sz w:val="24"/>
          <w:szCs w:val="24"/>
        </w:rPr>
        <w:tab/>
      </w:r>
      <w:r w:rsidRPr="005079A9">
        <w:rPr>
          <w:rFonts w:ascii="Arial" w:hAnsi="Arial" w:cs="Arial"/>
          <w:sz w:val="24"/>
          <w:szCs w:val="24"/>
        </w:rPr>
        <w:tab/>
      </w:r>
    </w:p>
    <w:p w:rsidR="00AB0759" w:rsidRPr="00AB0759" w:rsidRDefault="00AB0759" w:rsidP="00AB0759">
      <w:pPr>
        <w:spacing w:line="240" w:lineRule="auto"/>
        <w:jc w:val="both"/>
        <w:rPr>
          <w:rFonts w:ascii="Arial" w:hAnsi="Arial" w:cs="Arial"/>
          <w:sz w:val="24"/>
          <w:szCs w:val="24"/>
        </w:rPr>
      </w:pPr>
    </w:p>
    <w:p w:rsidR="00AB0759" w:rsidRPr="00AB0759" w:rsidRDefault="00AB0759" w:rsidP="00AB0759">
      <w:pPr>
        <w:spacing w:line="240" w:lineRule="auto"/>
        <w:jc w:val="both"/>
        <w:rPr>
          <w:rFonts w:ascii="Arial" w:hAnsi="Arial" w:cs="Arial"/>
          <w:sz w:val="24"/>
          <w:szCs w:val="24"/>
        </w:rPr>
      </w:pPr>
    </w:p>
    <w:p w:rsidR="00AB0759" w:rsidRPr="00AB0759" w:rsidRDefault="00AB0759" w:rsidP="00AB0759">
      <w:pPr>
        <w:spacing w:line="240" w:lineRule="auto"/>
        <w:jc w:val="both"/>
        <w:rPr>
          <w:rFonts w:ascii="Arial" w:hAnsi="Arial" w:cs="Arial"/>
          <w:sz w:val="24"/>
          <w:szCs w:val="24"/>
        </w:rPr>
      </w:pPr>
      <w:r w:rsidRPr="00AB0759">
        <w:rPr>
          <w:rFonts w:ascii="Arial" w:hAnsi="Arial" w:cs="Arial"/>
          <w:noProof/>
          <w:sz w:val="24"/>
          <w:szCs w:val="24"/>
          <w:lang w:eastAsia="es-MX"/>
        </w:rPr>
        <w:lastRenderedPageBreak/>
        <mc:AlternateContent>
          <mc:Choice Requires="wps">
            <w:drawing>
              <wp:anchor distT="0" distB="0" distL="114300" distR="114300" simplePos="0" relativeHeight="251673600" behindDoc="0" locked="0" layoutInCell="1" allowOverlap="1">
                <wp:simplePos x="0" y="0"/>
                <wp:positionH relativeFrom="margin">
                  <wp:posOffset>799465</wp:posOffset>
                </wp:positionH>
                <wp:positionV relativeFrom="margin">
                  <wp:posOffset>-32385</wp:posOffset>
                </wp:positionV>
                <wp:extent cx="3852545" cy="675640"/>
                <wp:effectExtent l="0" t="0" r="0" b="0"/>
                <wp:wrapSquare wrapText="bothSides"/>
                <wp:docPr id="32" name="Cuadro de texto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52545" cy="675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B0759" w:rsidRPr="000D0BEB" w:rsidRDefault="00AB0759" w:rsidP="00AB0759">
                            <w:pPr>
                              <w:jc w:val="center"/>
                              <w:rPr>
                                <w:rFonts w:ascii="Century Gothic" w:hAnsi="Century Gothic" w:cs="Arial"/>
                                <w:b/>
                                <w:sz w:val="24"/>
                                <w:szCs w:val="24"/>
                              </w:rPr>
                            </w:pPr>
                            <w:r w:rsidRPr="000D0BEB">
                              <w:rPr>
                                <w:rFonts w:ascii="Century Gothic" w:hAnsi="Century Gothic" w:cs="Arial"/>
                                <w:b/>
                                <w:sz w:val="24"/>
                                <w:szCs w:val="24"/>
                              </w:rPr>
                              <w:t>Secretaría de Infraestructura y Desarrollo Urbano</w:t>
                            </w:r>
                          </w:p>
                          <w:p w:rsidR="00AB0759" w:rsidRPr="000D0BEB" w:rsidRDefault="00AB0759" w:rsidP="00AB0759">
                            <w:pPr>
                              <w:jc w:val="center"/>
                              <w:rPr>
                                <w:rFonts w:ascii="Century Gothic" w:hAnsi="Century Gothic" w:cs="Arial"/>
                                <w:b/>
                                <w:sz w:val="24"/>
                                <w:szCs w:val="24"/>
                              </w:rPr>
                            </w:pPr>
                            <w:r w:rsidRPr="000D0BEB">
                              <w:rPr>
                                <w:rFonts w:ascii="Century Gothic" w:hAnsi="Century Gothic" w:cs="Arial"/>
                                <w:b/>
                                <w:sz w:val="24"/>
                                <w:szCs w:val="24"/>
                              </w:rPr>
                              <w:t>Organigrama Estructural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type id="_x0000_t202" coordsize="21600,21600" o:spt="202" path="m,l,21600r21600,l21600,xe">
                <v:stroke joinstyle="miter"/>
                <v:path gradientshapeok="t" o:connecttype="rect"/>
              </v:shapetype>
              <v:shape id="Cuadro de texto 32" o:spid="_x0000_s1026" type="#_x0000_t202" style="position:absolute;left:0;text-align:left;margin-left:62.95pt;margin-top:-2.55pt;width:303.35pt;height:53.2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LgXigIAABgFAAAOAAAAZHJzL2Uyb0RvYy54bWysVNuO0zAQfUfiHyy/d3PZ9JJo09VulyKk&#10;5SItfIAbO42F4wm222RB/Dtjp+2WBSSEyINje8bHM3PO+Op6aBXZC2Ml6JImFzElQlfApd6W9NPH&#10;9WRBiXVMc6ZAi5I+Ckuvly9fXPVdIVJoQHFhCIJoW/RdSRvnuiKKbNWIltkL6IRGYw2mZQ6XZhtx&#10;w3pEb1WUxvEs6sHwzkAlrMXdu9FIlwG/rkXl3te1FY6okmJsLowmjBs/RssrVmwN6xpZHcJg/xBF&#10;y6TGS09Qd8wxsjPyF6hWVgYs1O6igjaCupaVCDlgNkn8LJuHhnUi5ILFsd2pTPb/wVbv9h8Mkbyk&#10;lyklmrXI0WrHuAHCBXFicEDQgmXqO1ug90OH/m64hQHpDinb7h6qz5ZoWDVMb8WNMdA3gnEMM/En&#10;o7OjI471IJv+LXC8ju0cBKChNq2vIVaFIDrS9XiiCAMhFW5eLqbpNJtSUqFtNp/OssBhxIrj6c5Y&#10;91pAS/ykpAYlENDZ/t46Hw0rji7+MgtK8rVUKizMdrNShuwZymUdvpDAMzelvbMGf2xEHHcwSLzD&#10;23y4gf5veZJm8W2aT9azxXySrbPpJJ/Hi0mc5Lf5LM7y7G793QeYZEUjORf6XmpxlGKS/R3Vh6YY&#10;RRTESPqS5lirkaI/JhmH73dJttJhZyrZlnRxcmKFJ/aV5pg2KxyTapxHP4cfqow1OP5DVYIMPPOj&#10;BtywGRDFa2MD/BEFYQD5QtbxOcFJA+YrJT22Zkntlx0zghL1RqOo8iRD1okLi2w6T3Fhzi2bcwvT&#10;FUKV1FEyTldu7P9dZ+S2wZtGGWu4QSHWMmjkKaqDfLH9QjKHp8L39/k6eD09aMsfAAAA//8DAFBL&#10;AwQUAAYACAAAACEAZLSLO94AAAAKAQAADwAAAGRycy9kb3ducmV2LnhtbEyP0U6DQBBF3038h82Y&#10;+GLaBSpgkaVRE42vrf2AgZ0Ckd0l7LbQv3d80sebe3LnTLlbzCAuNPneWQXxOgJBtnG6t62C49f7&#10;6gmED2g1Ds6Sgit52FW3NyUW2s12T5dDaAWPWF+ggi6EsZDSNx0Z9Gs3kuXu5CaDgePUSj3hzONm&#10;kEkUZdJgb/lChyO9ddR8H85Gwelzfki3c/0Rjvn+MXvFPq/dVan7u+XlGUSgJfzB8KvP6lCxU+3O&#10;VnsxcE7SLaMKVmkMgoF8k2Qgam6ieAOyKuX/F6ofAAAA//8DAFBLAQItABQABgAIAAAAIQC2gziS&#10;/gAAAOEBAAATAAAAAAAAAAAAAAAAAAAAAABbQ29udGVudF9UeXBlc10ueG1sUEsBAi0AFAAGAAgA&#10;AAAhADj9If/WAAAAlAEAAAsAAAAAAAAAAAAAAAAALwEAAF9yZWxzLy5yZWxzUEsBAi0AFAAGAAgA&#10;AAAhAEGMuBeKAgAAGAUAAA4AAAAAAAAAAAAAAAAALgIAAGRycy9lMm9Eb2MueG1sUEsBAi0AFAAG&#10;AAgAAAAhAGS0izveAAAACgEAAA8AAAAAAAAAAAAAAAAA5AQAAGRycy9kb3ducmV2LnhtbFBLBQYA&#10;AAAABAAEAPMAAADvBQAAAAA=&#10;" stroked="f">
                <v:textbox>
                  <w:txbxContent>
                    <w:p w:rsidR="00AB0759" w:rsidRPr="000D0BEB" w:rsidRDefault="00AB0759" w:rsidP="00AB0759">
                      <w:pPr>
                        <w:jc w:val="center"/>
                        <w:rPr>
                          <w:rFonts w:ascii="Century Gothic" w:hAnsi="Century Gothic" w:cs="Arial"/>
                          <w:b/>
                          <w:sz w:val="24"/>
                          <w:szCs w:val="24"/>
                        </w:rPr>
                      </w:pPr>
                      <w:r w:rsidRPr="000D0BEB">
                        <w:rPr>
                          <w:rFonts w:ascii="Century Gothic" w:hAnsi="Century Gothic" w:cs="Arial"/>
                          <w:b/>
                          <w:sz w:val="24"/>
                          <w:szCs w:val="24"/>
                        </w:rPr>
                        <w:t>Secretaría de Infraestructura y Desarrollo Urbano</w:t>
                      </w:r>
                    </w:p>
                    <w:p w:rsidR="00AB0759" w:rsidRPr="000D0BEB" w:rsidRDefault="00AB0759" w:rsidP="00AB0759">
                      <w:pPr>
                        <w:jc w:val="center"/>
                        <w:rPr>
                          <w:rFonts w:ascii="Century Gothic" w:hAnsi="Century Gothic" w:cs="Arial"/>
                          <w:b/>
                          <w:sz w:val="24"/>
                          <w:szCs w:val="24"/>
                        </w:rPr>
                      </w:pPr>
                      <w:r w:rsidRPr="000D0BEB">
                        <w:rPr>
                          <w:rFonts w:ascii="Century Gothic" w:hAnsi="Century Gothic" w:cs="Arial"/>
                          <w:b/>
                          <w:sz w:val="24"/>
                          <w:szCs w:val="24"/>
                        </w:rPr>
                        <w:t>Organigrama Estructural</w:t>
                      </w:r>
                    </w:p>
                  </w:txbxContent>
                </v:textbox>
                <w10:wrap type="square" anchorx="margin" anchory="margin"/>
              </v:shape>
            </w:pict>
          </mc:Fallback>
        </mc:AlternateContent>
      </w:r>
    </w:p>
    <w:p w:rsidR="00AB0759" w:rsidRPr="00AB0759" w:rsidRDefault="00AB0759" w:rsidP="00AB0759">
      <w:pPr>
        <w:spacing w:line="240" w:lineRule="auto"/>
        <w:jc w:val="both"/>
        <w:rPr>
          <w:rFonts w:ascii="Arial" w:hAnsi="Arial" w:cs="Arial"/>
          <w:sz w:val="24"/>
          <w:szCs w:val="24"/>
        </w:rPr>
      </w:pPr>
    </w:p>
    <w:p w:rsidR="00AB0759" w:rsidRPr="00AB0759" w:rsidRDefault="00AB0759" w:rsidP="00AB0759">
      <w:pPr>
        <w:spacing w:line="240" w:lineRule="auto"/>
        <w:jc w:val="both"/>
        <w:rPr>
          <w:rFonts w:ascii="Arial" w:hAnsi="Arial" w:cs="Arial"/>
          <w:sz w:val="24"/>
          <w:szCs w:val="24"/>
        </w:rPr>
      </w:pPr>
    </w:p>
    <w:p w:rsidR="00AB0759" w:rsidRPr="00AB0759" w:rsidRDefault="00AB0759" w:rsidP="00AB0759">
      <w:pPr>
        <w:spacing w:line="240" w:lineRule="auto"/>
        <w:jc w:val="both"/>
        <w:rPr>
          <w:rFonts w:ascii="Arial" w:hAnsi="Arial" w:cs="Arial"/>
          <w:sz w:val="24"/>
          <w:szCs w:val="24"/>
        </w:rPr>
      </w:pPr>
      <w:r w:rsidRPr="00AB0759">
        <w:rPr>
          <w:rFonts w:ascii="Arial" w:hAnsi="Arial" w:cs="Arial"/>
          <w:noProof/>
          <w:sz w:val="24"/>
          <w:szCs w:val="24"/>
          <w:lang w:eastAsia="es-MX"/>
        </w:rPr>
        <mc:AlternateContent>
          <mc:Choice Requires="wps">
            <w:drawing>
              <wp:anchor distT="0" distB="0" distL="114300" distR="114300" simplePos="0" relativeHeight="251663360" behindDoc="0" locked="0" layoutInCell="1" allowOverlap="1">
                <wp:simplePos x="0" y="0"/>
                <wp:positionH relativeFrom="column">
                  <wp:posOffset>2209165</wp:posOffset>
                </wp:positionH>
                <wp:positionV relativeFrom="paragraph">
                  <wp:posOffset>92075</wp:posOffset>
                </wp:positionV>
                <wp:extent cx="1080135" cy="539750"/>
                <wp:effectExtent l="0" t="0" r="24765" b="12700"/>
                <wp:wrapNone/>
                <wp:docPr id="194" name="Cuadro de texto 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0135" cy="539750"/>
                        </a:xfrm>
                        <a:prstGeom prst="rect">
                          <a:avLst/>
                        </a:prstGeom>
                        <a:solidFill>
                          <a:srgbClr val="FFFFFF"/>
                        </a:solidFill>
                        <a:ln w="9525">
                          <a:solidFill>
                            <a:srgbClr val="000000"/>
                          </a:solidFill>
                          <a:miter lim="800000"/>
                          <a:headEnd/>
                          <a:tailEnd/>
                        </a:ln>
                      </wps:spPr>
                      <wps:txbx>
                        <w:txbxContent>
                          <w:p w:rsidR="00AB0759" w:rsidRDefault="00AB0759" w:rsidP="00AB0759">
                            <w:pPr>
                              <w:jc w:val="center"/>
                              <w:rPr>
                                <w:rFonts w:ascii="Century Gothic" w:hAnsi="Century Gothic" w:cs="Arial"/>
                                <w:sz w:val="16"/>
                                <w:szCs w:val="14"/>
                              </w:rPr>
                            </w:pPr>
                          </w:p>
                          <w:p w:rsidR="00AB0759" w:rsidRPr="00AB3E4C" w:rsidRDefault="00AB0759" w:rsidP="00AB0759">
                            <w:pPr>
                              <w:jc w:val="center"/>
                              <w:rPr>
                                <w:rFonts w:ascii="Century Gothic" w:hAnsi="Century Gothic" w:cs="Arial"/>
                                <w:sz w:val="16"/>
                                <w:szCs w:val="14"/>
                              </w:rPr>
                            </w:pPr>
                            <w:r w:rsidRPr="00AB3E4C">
                              <w:rPr>
                                <w:rFonts w:ascii="Century Gothic" w:hAnsi="Century Gothic" w:cs="Arial"/>
                                <w:sz w:val="16"/>
                                <w:szCs w:val="14"/>
                              </w:rPr>
                              <w:t xml:space="preserve">Secretaría </w:t>
                            </w:r>
                          </w:p>
                          <w:p w:rsidR="00AB0759" w:rsidRPr="00AB3E4C" w:rsidRDefault="00AB0759" w:rsidP="00AB0759">
                            <w:pPr>
                              <w:jc w:val="center"/>
                              <w:rPr>
                                <w:rFonts w:ascii="Century Gothic" w:hAnsi="Century Gothic" w:cs="Arial"/>
                                <w:sz w:val="12"/>
                                <w:szCs w:val="14"/>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id="Cuadro de texto 194" o:spid="_x0000_s1027" type="#_x0000_t202" style="position:absolute;left:0;text-align:left;margin-left:173.95pt;margin-top:7.25pt;width:85.05pt;height:4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MkONAIAAGQEAAAOAAAAZHJzL2Uyb0RvYy54bWysVNtu2zAMfR+wfxD0vthJk7Ux4hRdug4D&#10;ugvQ7QMUSY6FyaJGKbG7rx8lp1nQbS/D/CCIoXhInkNmdT10lh00BgOu5tNJyZl2EpRxu5p//XL3&#10;6oqzEIVTwoLTNX/UgV+vX75Y9b7SM2jBKo2MQFyoel/zNkZfFUWQre5EmIDXjpwNYCcimbgrFIqe&#10;0DtbzMryddEDKo8gdQj06+3o5OuM3zRaxk9NE3RktuZUW8wn5nObzmK9EtUOhW+NPJYh/qGKThhH&#10;SU9QtyIKtkfzG1RnJEKAJk4kdAU0jZE690DdTMtn3Ty0wuvcC5ET/Imm8P9g5cfDZ2RGkXbLOWdO&#10;dCTSZi8UAlOaRT1EYMlFRPU+VPT+wVNEHN7AQEG56eDvQX4LzMGmFW6nbxChb7VQVOg0RRZnoSNO&#10;SCDb/gMoyif2ETLQ0GCXWCReGKGTYI8nkagSJlPK8qqcXiw4k+RbXCwvF1nFQlRP0R5DfKehY+lS&#10;c6QhyOjicB9iqkZUT09SsgDWqDtjbTZwt91YZAdBA3OXv9zAs2fWsb7my8VsMRLwV4gyf3+C6Eyk&#10;ybemq/nV6ZGoEm1vncpzGYWx451Ktu7IY6JuJDEO22HU7kmeLahHIhZhHHRaTLq0gD8462nIax6+&#10;7wVqzux7R+Isp/N52opszBeXMzLw3LM99wgnCarmMiJno7GJ4y7tPZpdS7nGgXBwQ5I2JrOdtB/r&#10;OjZAo5xFOK5d2pVzO7/69eew/gkAAP//AwBQSwMEFAAGAAgAAAAhANsmBwfcAAAACQEAAA8AAABk&#10;cnMvZG93bnJldi54bWxMj8FOwzAQRO9I/IO1SNyoU2igCXGqqIhjkSiIs2u7ScBeW7abhr9nOcFx&#10;NU+zb5rN7CybTEyjRwHLRQHMoPJ6xF7A+9vzzRpYyhK1tB6NgG+TYNNeXjSy1v6Mr2ba555RCaZa&#10;ChhyDjXnSQ3GybTwwSBlRx+dzHTGnusoz1TuLL8tinvu5Ij0YZDBbAejvvYnJ2DX7bbFS5xcFz6O&#10;n1YGpZ5CEuL6au4egWUz5z8YfvVJHVpyOvgT6sSsgLvVQ0UoBasSGAHlck3jDgKqqgTeNvz/gvYH&#10;AAD//wMAUEsBAi0AFAAGAAgAAAAhALaDOJL+AAAA4QEAABMAAAAAAAAAAAAAAAAAAAAAAFtDb250&#10;ZW50X1R5cGVzXS54bWxQSwECLQAUAAYACAAAACEAOP0h/9YAAACUAQAACwAAAAAAAAAAAAAAAAAv&#10;AQAAX3JlbHMvLnJlbHNQSwECLQAUAAYACAAAACEAz5TJDjQCAABkBAAADgAAAAAAAAAAAAAAAAAu&#10;AgAAZHJzL2Uyb0RvYy54bWxQSwECLQAUAAYACAAAACEA2yYHB9wAAAAJAQAADwAAAAAAAAAAAAAA&#10;AACOBAAAZHJzL2Rvd25yZXYueG1sUEsFBgAAAAAEAAQA8wAAAJcFAAAAAA==&#10;">
                <v:textbox>
                  <w:txbxContent>
                    <w:p w:rsidR="00AB0759" w:rsidRDefault="00AB0759" w:rsidP="00AB0759">
                      <w:pPr>
                        <w:jc w:val="center"/>
                        <w:rPr>
                          <w:rFonts w:ascii="Century Gothic" w:hAnsi="Century Gothic" w:cs="Arial"/>
                          <w:sz w:val="16"/>
                          <w:szCs w:val="14"/>
                        </w:rPr>
                      </w:pPr>
                    </w:p>
                    <w:p w:rsidR="00AB0759" w:rsidRPr="00AB3E4C" w:rsidRDefault="00AB0759" w:rsidP="00AB0759">
                      <w:pPr>
                        <w:jc w:val="center"/>
                        <w:rPr>
                          <w:rFonts w:ascii="Century Gothic" w:hAnsi="Century Gothic" w:cs="Arial"/>
                          <w:sz w:val="16"/>
                          <w:szCs w:val="14"/>
                        </w:rPr>
                      </w:pPr>
                      <w:r w:rsidRPr="00AB3E4C">
                        <w:rPr>
                          <w:rFonts w:ascii="Century Gothic" w:hAnsi="Century Gothic" w:cs="Arial"/>
                          <w:sz w:val="16"/>
                          <w:szCs w:val="14"/>
                        </w:rPr>
                        <w:t xml:space="preserve">Secretaría </w:t>
                      </w:r>
                    </w:p>
                    <w:p w:rsidR="00AB0759" w:rsidRPr="00AB3E4C" w:rsidRDefault="00AB0759" w:rsidP="00AB0759">
                      <w:pPr>
                        <w:jc w:val="center"/>
                        <w:rPr>
                          <w:rFonts w:ascii="Century Gothic" w:hAnsi="Century Gothic" w:cs="Arial"/>
                          <w:sz w:val="12"/>
                          <w:szCs w:val="14"/>
                        </w:rPr>
                      </w:pPr>
                    </w:p>
                  </w:txbxContent>
                </v:textbox>
              </v:shape>
            </w:pict>
          </mc:Fallback>
        </mc:AlternateContent>
      </w:r>
    </w:p>
    <w:p w:rsidR="00AB0759" w:rsidRPr="00AB0759" w:rsidRDefault="00AB0759" w:rsidP="00AB0759">
      <w:pPr>
        <w:spacing w:line="240" w:lineRule="auto"/>
        <w:jc w:val="both"/>
        <w:rPr>
          <w:rFonts w:ascii="Arial" w:hAnsi="Arial" w:cs="Arial"/>
          <w:sz w:val="24"/>
          <w:szCs w:val="24"/>
        </w:rPr>
      </w:pPr>
    </w:p>
    <w:p w:rsidR="00AB0759" w:rsidRPr="00AB0759" w:rsidRDefault="00AB0759" w:rsidP="00AB0759">
      <w:pPr>
        <w:spacing w:line="240" w:lineRule="auto"/>
        <w:jc w:val="both"/>
        <w:rPr>
          <w:rFonts w:ascii="Arial" w:hAnsi="Arial" w:cs="Arial"/>
          <w:sz w:val="24"/>
          <w:szCs w:val="24"/>
        </w:rPr>
      </w:pPr>
      <w:r w:rsidRPr="00AB0759">
        <w:rPr>
          <w:rFonts w:ascii="Arial" w:hAnsi="Arial" w:cs="Arial"/>
          <w:noProof/>
          <w:sz w:val="24"/>
          <w:szCs w:val="24"/>
          <w:lang w:eastAsia="es-MX"/>
        </w:rPr>
        <mc:AlternateContent>
          <mc:Choice Requires="wps">
            <w:drawing>
              <wp:anchor distT="0" distB="0" distL="114299" distR="114299" simplePos="0" relativeHeight="251662336" behindDoc="0" locked="0" layoutInCell="1" allowOverlap="1">
                <wp:simplePos x="0" y="0"/>
                <wp:positionH relativeFrom="column">
                  <wp:posOffset>2729229</wp:posOffset>
                </wp:positionH>
                <wp:positionV relativeFrom="paragraph">
                  <wp:posOffset>50165</wp:posOffset>
                </wp:positionV>
                <wp:extent cx="0" cy="2334260"/>
                <wp:effectExtent l="0" t="0" r="19050" b="27940"/>
                <wp:wrapNone/>
                <wp:docPr id="193" name="Conector recto 1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342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2807B158" id="Conector recto 193" o:spid="_x0000_s1026" style="position:absolute;z-index:2516623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14.9pt,3.95pt" to="214.9pt,18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T7LGgIAADYEAAAOAAAAZHJzL2Uyb0RvYy54bWysU8GO2jAQvVfqP1i+QxIIFCLCqkqgl22L&#10;tNsPMLZDrDq2ZRsCqvrvHTuA2PZSVc3BGXtmnt/MG6+ezp1EJ26d0KrE2TjFiCuqmVCHEn973Y4W&#10;GDlPFCNSK17iC3f4af3+3ao3BZ/oVkvGLQIQ5YrelLj13hRJ4mjLO+LG2nAFzkbbjnjY2kPCLOkB&#10;vZPJJE3nSa8tM1ZT7hyc1oMTryN+03DqvzaN4x7JEgM3H1cb131Yk/WKFAdLTCvolQb5BxYdEQou&#10;vUPVxBN0tOIPqE5Qq51u/JjqLtFNIyiPNUA1WfpbNS8tMTzWAs1x5t4m9/9g6ZfTziLBQLvlFCNF&#10;OhCpAqmo1xbZ8EPBA33qjSsgvFI7GyqlZ/VinjX97pDSVUvUgUe+rxcDEFnISN6khI0zcNu+/6wZ&#10;xJCj17Fp58Z2ARLagc5Rm8tdG372iA6HFE4n02k+mUfdElLcEo11/hPXHQpGiaVQoW2kIKdn5wMR&#10;UtxCwrHSWyFllF4q1Jd4OZvMYoLTUrDgDGHOHvaVtOhEwvDEL1YFnscwq4+KRbCWE7a52p4IOdhw&#10;uVQBD0oBOldrmI4fy3S5WWwW+Qiq2ozytK5HH7dVPppvsw+zelpXVZ39DNSyvGgFY1wFdrdJzfK/&#10;m4Trmxlm7D6r9zYkb9Fjv4Ds7R9JRy2DfMMg7DW77OxNYxjOGHx9SGH6H/dgPz739S8AAAD//wMA&#10;UEsDBBQABgAIAAAAIQD8Xg/L3QAAAAkBAAAPAAAAZHJzL2Rvd25yZXYueG1sTI/BTsMwEETvSPyD&#10;tUhcKuqQUkpDNhUCcuuFAuK6jZckIl6nsdsGvh4jDnAczWjmTb4abacOPPjWCcLlNAHFUjnTSo3w&#10;8lxe3IDygcRQ54QRPtnDqjg9ySkz7ihPfNiEWsUS8RkhNCH0mda+atiSn7qeJXrvbrAUohxqbQY6&#10;xnLb6TRJrrWlVuJCQz3fN1x9bPYWwZevvCu/JtUkeZvVjtPdw/qREM/PxrtbUIHH8BeGH/yIDkVk&#10;2rq9GK86hKt0GdEDwmIJKvq/eoswW8znoItc/39QfAMAAP//AwBQSwECLQAUAAYACAAAACEAtoM4&#10;kv4AAADhAQAAEwAAAAAAAAAAAAAAAAAAAAAAW0NvbnRlbnRfVHlwZXNdLnhtbFBLAQItABQABgAI&#10;AAAAIQA4/SH/1gAAAJQBAAALAAAAAAAAAAAAAAAAAC8BAABfcmVscy8ucmVsc1BLAQItABQABgAI&#10;AAAAIQDUNT7LGgIAADYEAAAOAAAAAAAAAAAAAAAAAC4CAABkcnMvZTJvRG9jLnhtbFBLAQItABQA&#10;BgAIAAAAIQD8Xg/L3QAAAAkBAAAPAAAAAAAAAAAAAAAAAHQEAABkcnMvZG93bnJldi54bWxQSwUG&#10;AAAAAAQABADzAAAAfgUAAAAA&#10;"/>
            </w:pict>
          </mc:Fallback>
        </mc:AlternateContent>
      </w:r>
      <w:r w:rsidRPr="00AB0759">
        <w:rPr>
          <w:rFonts w:ascii="Arial" w:hAnsi="Arial" w:cs="Arial"/>
          <w:noProof/>
          <w:sz w:val="24"/>
          <w:szCs w:val="24"/>
          <w:lang w:eastAsia="es-MX"/>
        </w:rPr>
        <mc:AlternateContent>
          <mc:Choice Requires="wps">
            <w:drawing>
              <wp:anchor distT="0" distB="0" distL="114300" distR="114300" simplePos="0" relativeHeight="251684864" behindDoc="0" locked="0" layoutInCell="1" allowOverlap="1">
                <wp:simplePos x="0" y="0"/>
                <wp:positionH relativeFrom="column">
                  <wp:posOffset>3289300</wp:posOffset>
                </wp:positionH>
                <wp:positionV relativeFrom="paragraph">
                  <wp:posOffset>154940</wp:posOffset>
                </wp:positionV>
                <wp:extent cx="1079500" cy="539750"/>
                <wp:effectExtent l="0" t="0" r="25400" b="12700"/>
                <wp:wrapNone/>
                <wp:docPr id="192" name="Cuadro de texto 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0" cy="539750"/>
                        </a:xfrm>
                        <a:prstGeom prst="rect">
                          <a:avLst/>
                        </a:prstGeom>
                        <a:solidFill>
                          <a:srgbClr val="FFFFFF"/>
                        </a:solidFill>
                        <a:ln w="9525">
                          <a:solidFill>
                            <a:srgbClr val="000000"/>
                          </a:solidFill>
                          <a:miter lim="800000"/>
                          <a:headEnd/>
                          <a:tailEnd/>
                        </a:ln>
                      </wps:spPr>
                      <wps:txbx>
                        <w:txbxContent>
                          <w:p w:rsidR="00AB0759" w:rsidRDefault="00AB0759" w:rsidP="00AB0759">
                            <w:pPr>
                              <w:jc w:val="center"/>
                              <w:rPr>
                                <w:rFonts w:ascii="Century Gothic" w:hAnsi="Century Gothic" w:cs="Arial"/>
                                <w:sz w:val="14"/>
                                <w:szCs w:val="14"/>
                              </w:rPr>
                            </w:pPr>
                            <w:r w:rsidRPr="000D0BEB">
                              <w:rPr>
                                <w:rFonts w:ascii="Century Gothic" w:hAnsi="Century Gothic" w:cs="Arial"/>
                                <w:sz w:val="14"/>
                                <w:szCs w:val="14"/>
                              </w:rPr>
                              <w:t>Dirección</w:t>
                            </w:r>
                            <w:r>
                              <w:rPr>
                                <w:rFonts w:ascii="Century Gothic" w:hAnsi="Century Gothic" w:cs="Arial"/>
                                <w:sz w:val="14"/>
                                <w:szCs w:val="14"/>
                              </w:rPr>
                              <w:t xml:space="preserve"> General</w:t>
                            </w:r>
                          </w:p>
                          <w:p w:rsidR="00AB0759" w:rsidRPr="000D0BEB" w:rsidRDefault="00AB0759" w:rsidP="00AB0759">
                            <w:pPr>
                              <w:jc w:val="center"/>
                              <w:rPr>
                                <w:rFonts w:ascii="Century Gothic" w:hAnsi="Century Gothic" w:cs="Arial"/>
                                <w:sz w:val="14"/>
                                <w:szCs w:val="14"/>
                              </w:rPr>
                            </w:pPr>
                            <w:r w:rsidRPr="000D0BEB">
                              <w:rPr>
                                <w:rFonts w:ascii="Century Gothic" w:hAnsi="Century Gothic" w:cs="Arial"/>
                                <w:sz w:val="14"/>
                                <w:szCs w:val="14"/>
                              </w:rPr>
                              <w:t xml:space="preserve"> Jurídica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id="Cuadro de texto 192" o:spid="_x0000_s1028" type="#_x0000_t202" style="position:absolute;left:0;text-align:left;margin-left:259pt;margin-top:12.2pt;width:85pt;height:4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4igMgIAAGIEAAAOAAAAZHJzL2Uyb0RvYy54bWysVNtu2zAMfR+wfxD0vtjJkrUx4hRdug4D&#10;ugvQ7QMYSY6FyaImKbG7ry8lp1nQbS/D/CCIoXhInkNmdTV0hh2UDxptzaeTkjNlBUptdzX/9vX2&#10;1SVnIYKVYNCqmj+owK/WL1+selepGbZopPKMQGyoelfzNkZXFUUQreogTNApS84GfQeRTL8rpIee&#10;0DtTzMryTdGjl86jUCHQrzejk68zftMoET83TVCRmZpTbTGfPp/bdBbrFVQ7D67V4lgG/EMVHWhL&#10;SU9QNxCB7b3+DarTwmPAJk4EdgU2jRYq90DdTMtn3dy34FTuhcgJ7kRT+H+w4tPhi2daknbLGWcW&#10;OhJpswfpkUnFohoisuQionoXKnp/7ygiDm9xoKDcdHB3KL4HZnHTgt2pa++xbxVIKnSaIouz0BEn&#10;JJBt/xEl5YN9xAw0NL5LLBIvjNBJsIeTSFQJEyllebFclOQS5Fu8Xl4ssooFVE/Rzof4XmHH0qXm&#10;noYgo8PhLsRUDVRPT1KygEbLW21MNvxuuzGeHYAG5jZ/uYFnz4xlfc2Xi9liJOCvEGX+/gTR6UiT&#10;b3RX88vTI6gSbe+szHMZQZvxTiUbe+QxUTeSGIftkLU7ybNF+UDEehwHnRaTLi36n5z1NOQ1Dz/2&#10;4BVn5oMlcZbT+TxtRTbmi4sZGf7csz33gBUEVfPI2XjdxHGT9s7rXUuZxnGweE2CNjpznZQfqzqW&#10;T4OcJTguXdqUczu/+vXXsH4EAAD//wMAUEsDBBQABgAIAAAAIQCsnUJ/3wAAAAoBAAAPAAAAZHJz&#10;L2Rvd25yZXYueG1sTI/BTsMwDIbvSLxDZCQuiKUbpXSl6YSQQHCDbYJr1nhtReKUJuvK2+Od4Gj7&#10;0+/vL1eTs2LEIXSeFMxnCQik2puOGgXbzdN1DiJETUZbT6jgBwOsqvOzUhfGH+kdx3VsBIdQKLSC&#10;Nsa+kDLULTodZr5H4tveD05HHodGmkEfOdxZuUiSTDrdEX9odY+PLdZf64NTkKcv42d4vXn7qLO9&#10;Xcaru/H5e1Dq8mJ6uAcRcYp/MJz0WR0qdtr5A5kgrILbec5dooJFmoJgIMtPix2TyTIFWZXyf4Xq&#10;FwAA//8DAFBLAQItABQABgAIAAAAIQC2gziS/gAAAOEBAAATAAAAAAAAAAAAAAAAAAAAAABbQ29u&#10;dGVudF9UeXBlc10ueG1sUEsBAi0AFAAGAAgAAAAhADj9If/WAAAAlAEAAAsAAAAAAAAAAAAAAAAA&#10;LwEAAF9yZWxzLy5yZWxzUEsBAi0AFAAGAAgAAAAhAB5LiKAyAgAAYgQAAA4AAAAAAAAAAAAAAAAA&#10;LgIAAGRycy9lMm9Eb2MueG1sUEsBAi0AFAAGAAgAAAAhAKydQn/fAAAACgEAAA8AAAAAAAAAAAAA&#10;AAAAjAQAAGRycy9kb3ducmV2LnhtbFBLBQYAAAAABAAEAPMAAACYBQAAAAA=&#10;">
                <v:textbox>
                  <w:txbxContent>
                    <w:p w:rsidR="00AB0759" w:rsidRDefault="00AB0759" w:rsidP="00AB0759">
                      <w:pPr>
                        <w:jc w:val="center"/>
                        <w:rPr>
                          <w:rFonts w:ascii="Century Gothic" w:hAnsi="Century Gothic" w:cs="Arial"/>
                          <w:sz w:val="14"/>
                          <w:szCs w:val="14"/>
                        </w:rPr>
                      </w:pPr>
                      <w:r w:rsidRPr="000D0BEB">
                        <w:rPr>
                          <w:rFonts w:ascii="Century Gothic" w:hAnsi="Century Gothic" w:cs="Arial"/>
                          <w:sz w:val="14"/>
                          <w:szCs w:val="14"/>
                        </w:rPr>
                        <w:t>Dirección</w:t>
                      </w:r>
                      <w:r>
                        <w:rPr>
                          <w:rFonts w:ascii="Century Gothic" w:hAnsi="Century Gothic" w:cs="Arial"/>
                          <w:sz w:val="14"/>
                          <w:szCs w:val="14"/>
                        </w:rPr>
                        <w:t xml:space="preserve"> General</w:t>
                      </w:r>
                    </w:p>
                    <w:p w:rsidR="00AB0759" w:rsidRPr="000D0BEB" w:rsidRDefault="00AB0759" w:rsidP="00AB0759">
                      <w:pPr>
                        <w:jc w:val="center"/>
                        <w:rPr>
                          <w:rFonts w:ascii="Century Gothic" w:hAnsi="Century Gothic" w:cs="Arial"/>
                          <w:sz w:val="14"/>
                          <w:szCs w:val="14"/>
                        </w:rPr>
                      </w:pPr>
                      <w:r w:rsidRPr="000D0BEB">
                        <w:rPr>
                          <w:rFonts w:ascii="Century Gothic" w:hAnsi="Century Gothic" w:cs="Arial"/>
                          <w:sz w:val="14"/>
                          <w:szCs w:val="14"/>
                        </w:rPr>
                        <w:t xml:space="preserve"> Jurídica</w:t>
                      </w:r>
                    </w:p>
                  </w:txbxContent>
                </v:textbox>
              </v:shape>
            </w:pict>
          </mc:Fallback>
        </mc:AlternateContent>
      </w:r>
      <w:r w:rsidRPr="00AB0759">
        <w:rPr>
          <w:rFonts w:ascii="Arial" w:hAnsi="Arial" w:cs="Arial"/>
          <w:noProof/>
          <w:sz w:val="24"/>
          <w:szCs w:val="24"/>
          <w:lang w:eastAsia="es-MX"/>
        </w:rPr>
        <mc:AlternateContent>
          <mc:Choice Requires="wps">
            <w:drawing>
              <wp:anchor distT="0" distB="0" distL="114300" distR="114300" simplePos="0" relativeHeight="251682816" behindDoc="0" locked="0" layoutInCell="1" allowOverlap="1">
                <wp:simplePos x="0" y="0"/>
                <wp:positionH relativeFrom="column">
                  <wp:posOffset>1090295</wp:posOffset>
                </wp:positionH>
                <wp:positionV relativeFrom="paragraph">
                  <wp:posOffset>153670</wp:posOffset>
                </wp:positionV>
                <wp:extent cx="1079500" cy="539750"/>
                <wp:effectExtent l="0" t="0" r="25400" b="12700"/>
                <wp:wrapNone/>
                <wp:docPr id="29" name="Cuadro de texto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0" cy="539750"/>
                        </a:xfrm>
                        <a:prstGeom prst="rect">
                          <a:avLst/>
                        </a:prstGeom>
                        <a:solidFill>
                          <a:srgbClr val="FFFFFF"/>
                        </a:solidFill>
                        <a:ln w="9525">
                          <a:solidFill>
                            <a:srgbClr val="000000"/>
                          </a:solidFill>
                          <a:miter lim="800000"/>
                          <a:headEnd/>
                          <a:tailEnd/>
                        </a:ln>
                      </wps:spPr>
                      <wps:txbx>
                        <w:txbxContent>
                          <w:p w:rsidR="00AB0759" w:rsidRPr="000D0BEB" w:rsidRDefault="00AB0759" w:rsidP="00AB0759">
                            <w:pPr>
                              <w:jc w:val="center"/>
                              <w:rPr>
                                <w:rFonts w:ascii="Century Gothic" w:hAnsi="Century Gothic" w:cs="Arial"/>
                                <w:sz w:val="14"/>
                                <w:szCs w:val="14"/>
                              </w:rPr>
                            </w:pPr>
                            <w:r w:rsidRPr="000D0BEB">
                              <w:rPr>
                                <w:rFonts w:ascii="Century Gothic" w:hAnsi="Century Gothic" w:cs="Arial"/>
                                <w:sz w:val="14"/>
                                <w:szCs w:val="14"/>
                              </w:rPr>
                              <w:t>Dirección General de Administración y Finanzas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id="Cuadro de texto 29" o:spid="_x0000_s1029" type="#_x0000_t202" style="position:absolute;left:0;text-align:left;margin-left:85.85pt;margin-top:12.1pt;width:85pt;height:4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KjdNAIAAGIEAAAOAAAAZHJzL2Uyb0RvYy54bWysVNtu2zAMfR+wfxD0vtpJk7Ux4hRdug4D&#10;ugvQ7QMUSY6FyaJGKbG7rx8lJ1nQbS/D/CCIIXVInkNmeTN0lu01BgOu5pOLkjPtJCjjtjX/+uX+&#10;1TVnIQqnhAWna/6kA79ZvXyx7H2lp9CCVRoZgbhQ9b7mbYy+KoogW92JcAFeO3I2gJ2IZOK2UCh6&#10;Qu9sMS3L10UPqDyC1CHQr3ejk68yftNoGT81TdCR2ZpTbTGfmM9NOovVUlRbFL418lCG+IcqOmEc&#10;JT1B3Yko2A7Nb1CdkQgBmnghoSugaYzUuQfqZlI+6+axFV7nXoic4E80hf8HKz/uPyMzqubTBWdO&#10;dKTReicUAlOaRT1EYOQhmnofKop+9BQfhzcwkNy55eAfQH4LzMG6FW6rbxGhb7VQVOYkvSzOno44&#10;IYFs+g+gKJ3YRchAQ4Nd4pBYYYROcj2dJKJCmEwpy6vFvCSXJN/8cnE1zxoWojq+9hjiOw0dS5ea&#10;I41ARhf7hxBTNaI6hqRkAaxR98babOB2s7bI9oLG5T5/uYFnYdaxvuaL+XQ+EvBXiDJ/f4LoTKS5&#10;t6ar+fUpSFSJtrdO5amMwtjxTiVbd+AxUTeSGIfNkJW7PMqzAfVExCKMY05rSZcW8AdnPY14zcP3&#10;nUDNmX3vSJzFZDZLO5GN2fxqSgaeezbnHuEkQdVcRuRsNNZx3KSdR7NtKdc4EA5uSdLGZLaT9mNd&#10;hwZokLMIh6VLm3Ju56hffw2rnwAAAP//AwBQSwMEFAAGAAgAAAAhAITZJBDcAAAACgEAAA8AAABk&#10;cnMvZG93bnJldi54bWxMj81OwzAQhO9IvIO1SNyo01BRmsapoiKORaIgzq69TQL+k+2m4e3Znuhx&#10;dj7NztSbyRo2YkyDdwLmswIYOuX14DoBnx+vD8/AUpZOS+MdCvjFBJvm9qaWlfZn947jPneMQlyq&#10;pIA+51BxnlSPVqaZD+jIO/poZSYZO66jPFO4Nbwsiidu5eDoQy8DbntUP/uTFbBrd9viLY62DV/H&#10;byODUi8hCXF/N7VrYBmn/A/DpT5Vh4Y6HfzJ6cQM6eV8SaiAclECI+BxcTkcyClWJfCm5tcTmj8A&#10;AAD//wMAUEsBAi0AFAAGAAgAAAAhALaDOJL+AAAA4QEAABMAAAAAAAAAAAAAAAAAAAAAAFtDb250&#10;ZW50X1R5cGVzXS54bWxQSwECLQAUAAYACAAAACEAOP0h/9YAAACUAQAACwAAAAAAAAAAAAAAAAAv&#10;AQAAX3JlbHMvLnJlbHNQSwECLQAUAAYACAAAACEAb0Co3TQCAABiBAAADgAAAAAAAAAAAAAAAAAu&#10;AgAAZHJzL2Uyb0RvYy54bWxQSwECLQAUAAYACAAAACEAhNkkENwAAAAKAQAADwAAAAAAAAAAAAAA&#10;AACOBAAAZHJzL2Rvd25yZXYueG1sUEsFBgAAAAAEAAQA8wAAAJcFAAAAAA==&#10;">
                <v:textbox>
                  <w:txbxContent>
                    <w:p w:rsidR="00AB0759" w:rsidRPr="000D0BEB" w:rsidRDefault="00AB0759" w:rsidP="00AB0759">
                      <w:pPr>
                        <w:jc w:val="center"/>
                        <w:rPr>
                          <w:rFonts w:ascii="Century Gothic" w:hAnsi="Century Gothic" w:cs="Arial"/>
                          <w:sz w:val="14"/>
                          <w:szCs w:val="14"/>
                        </w:rPr>
                      </w:pPr>
                      <w:r w:rsidRPr="000D0BEB">
                        <w:rPr>
                          <w:rFonts w:ascii="Century Gothic" w:hAnsi="Century Gothic" w:cs="Arial"/>
                          <w:sz w:val="14"/>
                          <w:szCs w:val="14"/>
                        </w:rPr>
                        <w:t>Dirección General de Administración y Finanzas</w:t>
                      </w:r>
                    </w:p>
                  </w:txbxContent>
                </v:textbox>
              </v:shape>
            </w:pict>
          </mc:Fallback>
        </mc:AlternateContent>
      </w:r>
    </w:p>
    <w:p w:rsidR="00AB0759" w:rsidRPr="00AB0759" w:rsidRDefault="00AB0759" w:rsidP="00AB0759">
      <w:pPr>
        <w:spacing w:line="240" w:lineRule="auto"/>
        <w:jc w:val="both"/>
        <w:rPr>
          <w:rFonts w:ascii="Arial" w:hAnsi="Arial" w:cs="Arial"/>
          <w:sz w:val="24"/>
          <w:szCs w:val="24"/>
        </w:rPr>
      </w:pPr>
    </w:p>
    <w:p w:rsidR="00AB0759" w:rsidRPr="00AB0759" w:rsidRDefault="00AB0759" w:rsidP="00AB0759">
      <w:pPr>
        <w:spacing w:line="240" w:lineRule="auto"/>
        <w:jc w:val="both"/>
        <w:rPr>
          <w:rFonts w:ascii="Arial" w:hAnsi="Arial" w:cs="Arial"/>
          <w:sz w:val="24"/>
          <w:szCs w:val="24"/>
        </w:rPr>
      </w:pPr>
      <w:r w:rsidRPr="00AB0759">
        <w:rPr>
          <w:rFonts w:ascii="Arial" w:hAnsi="Arial" w:cs="Arial"/>
          <w:noProof/>
          <w:sz w:val="24"/>
          <w:szCs w:val="24"/>
          <w:lang w:eastAsia="es-MX"/>
        </w:rPr>
        <mc:AlternateContent>
          <mc:Choice Requires="wps">
            <w:drawing>
              <wp:anchor distT="0" distB="0" distL="114299" distR="114299" simplePos="0" relativeHeight="251686912" behindDoc="0" locked="0" layoutInCell="1" allowOverlap="1">
                <wp:simplePos x="0" y="0"/>
                <wp:positionH relativeFrom="column">
                  <wp:posOffset>3136899</wp:posOffset>
                </wp:positionH>
                <wp:positionV relativeFrom="paragraph">
                  <wp:posOffset>69850</wp:posOffset>
                </wp:positionV>
                <wp:extent cx="0" cy="827405"/>
                <wp:effectExtent l="0" t="0" r="19050" b="29845"/>
                <wp:wrapNone/>
                <wp:docPr id="28" name="Conector recto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74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4CB40C87" id="Conector recto 28" o:spid="_x0000_s1026" style="position:absolute;z-index:2516869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247pt,5.5pt" to="247pt,7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9jYFwIAADMEAAAOAAAAZHJzL2Uyb0RvYy54bWysU8GO2yAQvVfqPyDuie3U2U2sOKvKTnrZ&#10;tpF2+wEEcIyKAQGJE1X99w7YiTbtparqAx5geLyZ91g9nTuJTtw6oVWJs2mKEVdUM6EOJf72up0s&#10;MHKeKEakVrzEF+7w0/r9u1VvCj7TrZaMWwQgyhW9KXHrvSmSxNGWd8RNteEKNhttO+Jhag8Js6QH&#10;9E4mszR9SHptmbGacudgtR428TriNw2n/mvTOO6RLDFw83G0cdyHMVmvSHGwxLSCjjTIP7DoiFBw&#10;6Q2qJp6goxV/QHWCWu1046dUd4luGkF5rAGqydLfqnlpieGxFmiOM7c2uf8HS7+cdhYJVuIZKKVI&#10;BxpVoBT12iIbfgg2oEu9cQUkV2pnQ530rF7Ms6bfHVK6aok68Mj29WIAIQsnkrsjYeIM3LXvP2sG&#10;OeTodWzZubFdgIRmoHNU5nJThp89osMihdXF7DFP5xGcFNdzxjr/iesOhaDEUqjQM1KQ07PzgQcp&#10;rilhWemtkDLqLhXqS7ycz+bxgNNSsLAZ0pw97Ctp0YkE58RvvPcuzeqjYhGs5YRtxtgTIYcYLpcq&#10;4EElQGeMBmv8WKbLzWKzyCf57GEzydO6nnzcVvnkYZs9zusPdVXV2c9ALcuLVjDGVWB3tWmW/50N&#10;xgczGOxm1Fsbknv02C8ge/1H0lHKoN7gg71ml529SgzOjMnjKwrWfzuH+O1bX/8CAAD//wMAUEsD&#10;BBQABgAIAAAAIQCS092z3AAAAAoBAAAPAAAAZHJzL2Rvd25yZXYueG1sTE/LTsMwELwj8Q/WInGp&#10;qJM2QiXEqRCQGxcKFddtvCQR8TqN3Tbw9SziAKfVPDQ7U6wn16sjjaHzbCCdJ6CIa287bgy8vlRX&#10;K1AhIlvsPZOBTwqwLs/PCsytP/EzHTexURLCIUcDbYxDrnWoW3IY5n4gFu3djw6jwLHRdsSThLte&#10;L5LkWjvsWD60ONB9S/XH5uAMhGpL++prVs+St2XjabF/eHpEYy4vprtbUJGm+GeGn/pSHUrptPMH&#10;tkH1BrKbTLZEEVK5YvgldkJk6RJ0Wej/E8pvAAAA//8DAFBLAQItABQABgAIAAAAIQC2gziS/gAA&#10;AOEBAAATAAAAAAAAAAAAAAAAAAAAAABbQ29udGVudF9UeXBlc10ueG1sUEsBAi0AFAAGAAgAAAAh&#10;ADj9If/WAAAAlAEAAAsAAAAAAAAAAAAAAAAALwEAAF9yZWxzLy5yZWxzUEsBAi0AFAAGAAgAAAAh&#10;AONj2NgXAgAAMwQAAA4AAAAAAAAAAAAAAAAALgIAAGRycy9lMm9Eb2MueG1sUEsBAi0AFAAGAAgA&#10;AAAhAJLT3bPcAAAACgEAAA8AAAAAAAAAAAAAAAAAcQQAAGRycy9kb3ducmV2LnhtbFBLBQYAAAAA&#10;BAAEAPMAAAB6BQAAAAA=&#10;"/>
            </w:pict>
          </mc:Fallback>
        </mc:AlternateContent>
      </w:r>
      <w:r w:rsidRPr="00AB0759">
        <w:rPr>
          <w:rFonts w:ascii="Arial" w:hAnsi="Arial" w:cs="Arial"/>
          <w:noProof/>
          <w:sz w:val="24"/>
          <w:szCs w:val="24"/>
          <w:lang w:eastAsia="es-MX"/>
        </w:rPr>
        <mc:AlternateContent>
          <mc:Choice Requires="wps">
            <w:drawing>
              <wp:anchor distT="4294967295" distB="4294967295" distL="114300" distR="114300" simplePos="0" relativeHeight="251659264" behindDoc="0" locked="0" layoutInCell="1" allowOverlap="1">
                <wp:simplePos x="0" y="0"/>
                <wp:positionH relativeFrom="column">
                  <wp:posOffset>3143250</wp:posOffset>
                </wp:positionH>
                <wp:positionV relativeFrom="paragraph">
                  <wp:posOffset>75564</wp:posOffset>
                </wp:positionV>
                <wp:extent cx="252095" cy="0"/>
                <wp:effectExtent l="0" t="0" r="33655" b="19050"/>
                <wp:wrapNone/>
                <wp:docPr id="26" name="Conector recto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257D512B" id="Conector recto 26"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247.5pt,5.95pt" to="267.35pt,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WQ6GQIAADMEAAAOAAAAZHJzL2Uyb0RvYy54bWysU02P2yAQvVfqf0Dcs/6okyZWnFVlJ71s&#10;u5F2+wMI4BgVAwISJ6r63zuQOMq2l6qqD3hgZh5vZh7Lx1Mv0ZFbJ7SqcPaQYsQV1UyofYW/vW4m&#10;c4ycJ4oRqRWv8Jk7/Lh6/245mJLnutOScYsARLlyMBXuvDdlkjja8Z64B224AmerbU88bO0+YZYM&#10;gN7LJE/TWTJoy4zVlDsHp83FiVcRv2059c9t67hHssLAzcfVxnUX1mS1JOXeEtMJeqVB/oFFT4SC&#10;S29QDfEEHaz4A6oX1GqnW/9AdZ/othWUxxqgmiz9rZqXjhgea4HmOHNrk/t/sPTrcWuRYBXOZxgp&#10;0sOMapgU9doiG34IHNClwbgSgmu1taFOelIv5knT7w4pXXdE7Xlk+3o2gJCFjORNStg4A3fthi+a&#10;QQw5eB1bdmptHyChGegUJ3O+TYafPKJwmE/zdDHFiI6uhJRjnrHOf+a6R8GosBQq9IyU5PjkfOBB&#10;yjEkHCu9EVLGuUuFhgovpvk0JjgtBQvOEObsfldLi44kKCd+sSjw3IdZfVAsgnWcsPXV9kTIiw2X&#10;SxXwoBKgc7Uu0vixSBfr+XpeTIp8tp4UadNMPm3qYjLbZB+nzYemrpvsZ6CWFWUnGOMqsBtlmhV/&#10;J4Prg7kI7CbUWxuSt+ixX0B2/EfScZRhehcd7DQ7b+04YlBmDL6+oiD9+z3Y92999QsAAP//AwBQ&#10;SwMEFAAGAAgAAAAhAETGkVvdAAAACQEAAA8AAABkcnMvZG93bnJldi54bWxMj81OwzAQhO9IvIO1&#10;SFwq6vQXGuJUCMiNCy2I6zZekoh4ncZuG3h6FnGA486MZr/J1oNr1ZH60Hg2MBknoIhLbxuuDLxs&#10;i6sbUCEiW2w9k4FPCrDOz88yTK0/8TMdN7FSUsIhRQN1jF2qdShrchjGviMW7933DqOcfaVtjycp&#10;d62eJslSO2xYPtTY0X1N5cfm4AyE4pX2xdeoHCVvs8rTdP/w9IjGXF4Md7egIg3xLww/+IIOuTDt&#10;/IFtUK2B+WohW6IYkxUoCSxm82tQu19B55n+vyD/BgAA//8DAFBLAQItABQABgAIAAAAIQC2gziS&#10;/gAAAOEBAAATAAAAAAAAAAAAAAAAAAAAAABbQ29udGVudF9UeXBlc10ueG1sUEsBAi0AFAAGAAgA&#10;AAAhADj9If/WAAAAlAEAAAsAAAAAAAAAAAAAAAAALwEAAF9yZWxzLy5yZWxzUEsBAi0AFAAGAAgA&#10;AAAhAKopZDoZAgAAMwQAAA4AAAAAAAAAAAAAAAAALgIAAGRycy9lMm9Eb2MueG1sUEsBAi0AFAAG&#10;AAgAAAAhAETGkVvdAAAACQEAAA8AAAAAAAAAAAAAAAAAcwQAAGRycy9kb3ducmV2LnhtbFBLBQYA&#10;AAAABAAEAPMAAAB9BQAAAAA=&#10;"/>
            </w:pict>
          </mc:Fallback>
        </mc:AlternateContent>
      </w:r>
      <w:r w:rsidRPr="00AB0759">
        <w:rPr>
          <w:rFonts w:ascii="Arial" w:hAnsi="Arial" w:cs="Arial"/>
          <w:noProof/>
          <w:sz w:val="24"/>
          <w:szCs w:val="24"/>
          <w:lang w:eastAsia="es-MX"/>
        </w:rPr>
        <mc:AlternateContent>
          <mc:Choice Requires="wps">
            <w:drawing>
              <wp:anchor distT="4294967295" distB="4294967295" distL="114300" distR="114300" simplePos="0" relativeHeight="251664384" behindDoc="0" locked="0" layoutInCell="1" allowOverlap="1">
                <wp:simplePos x="0" y="0"/>
                <wp:positionH relativeFrom="column">
                  <wp:posOffset>2131695</wp:posOffset>
                </wp:positionH>
                <wp:positionV relativeFrom="paragraph">
                  <wp:posOffset>63499</wp:posOffset>
                </wp:positionV>
                <wp:extent cx="183515" cy="0"/>
                <wp:effectExtent l="0" t="0" r="26035" b="19050"/>
                <wp:wrapNone/>
                <wp:docPr id="22" name="Conector recto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510F0D9C" id="Conector recto 22"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67.85pt,5pt" to="182.3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9m1GgIAADMEAAAOAAAAZHJzL2Uyb0RvYy54bWysU02P2yAQvVfqf0DcE3+ss02sOKvKTnrZ&#10;tpF2+wMI4BgVAwISJ6r63zuQOMq2l6qqD3hgZh5vZh7Lp1Mv0ZFbJ7SqcDZNMeKKaibUvsLfXjeT&#10;OUbOE8WI1IpX+Mwdflq9f7ccTMlz3WnJuEUAolw5mAp33psySRzteE/cVBuuwNlq2xMPW7tPmCUD&#10;oPcyydP0MRm0ZcZqyp2D0+bixKuI37ac+q9t67hHssLAzcfVxnUX1mS1JOXeEtMJeqVB/oFFT4SC&#10;S29QDfEEHaz4A6oX1GqnWz+luk902wrKYw1QTZb+Vs1LRwyPtUBznLm1yf0/WPrluLVIsArnOUaK&#10;9DCjGiZFvbbIhh8CB3RpMK6E4FptbaiTntSLedb0u0NK1x1Rex7Zvp4NIGQhI3mTEjbOwF274bNm&#10;EEMOXseWnVrbB0hoBjrFyZxvk+EnjygcZvOHWTbDiI6uhJRjnrHOf+K6R8GosBQq9IyU5PjsfOBB&#10;yjEkHCu9EVLGuUuFhgovZvksJjgtBQvOEObsfldLi44kKCd+sSjw3IdZfVAsgnWcsPXV9kTIiw2X&#10;SxXwoBKgc7Uu0vixSBfr+XpeTIr8cT0p0qaZfNzUxeRxk32YNQ9NXTfZz0AtK8pOMMZVYDfKNCv+&#10;TgbXB3MR2E2otzYkb9Fjv4Ds+I+k4yjD9C462Gl23tpxxKDMGHx9RUH693uw79/66hcAAAD//wMA&#10;UEsDBBQABgAIAAAAIQCXgMny3QAAAAkBAAAPAAAAZHJzL2Rvd25yZXYueG1sTI/BTsMwEETvSPyD&#10;tUhcKmrTQEAhToWA3LhQqHrdJksSEa/T2G0DX88iDnDcmafZmXw5uV4daAydZwuXcwOKuPJ1x42F&#10;t9fy4hZUiMg19p7JwicFWBanJzlmtT/yCx1WsVESwiFDC22MQ6Z1qFpyGOZ+IBbv3Y8Oo5xjo+sR&#10;jxLuer0wJtUOO5YPLQ700FL1sdo7C6Fc0678mlUzs0kaT4vd4/MTWnt+Nt3fgYo0xT8YfupLdSik&#10;09bvuQ6qt5Ak1zeCimFkkwBJepWC2v4Kusj1/wXFNwAAAP//AwBQSwECLQAUAAYACAAAACEAtoM4&#10;kv4AAADhAQAAEwAAAAAAAAAAAAAAAAAAAAAAW0NvbnRlbnRfVHlwZXNdLnhtbFBLAQItABQABgAI&#10;AAAAIQA4/SH/1gAAAJQBAAALAAAAAAAAAAAAAAAAAC8BAABfcmVscy8ucmVsc1BLAQItABQABgAI&#10;AAAAIQANt9m1GgIAADMEAAAOAAAAAAAAAAAAAAAAAC4CAABkcnMvZTJvRG9jLnhtbFBLAQItABQA&#10;BgAIAAAAIQCXgMny3QAAAAkBAAAPAAAAAAAAAAAAAAAAAHQEAABkcnMvZG93bnJldi54bWxQSwUG&#10;AAAAAAQABADzAAAAfgUAAAAA&#10;"/>
            </w:pict>
          </mc:Fallback>
        </mc:AlternateContent>
      </w:r>
      <w:r w:rsidRPr="00AB0759">
        <w:rPr>
          <w:rFonts w:ascii="Arial" w:hAnsi="Arial" w:cs="Arial"/>
          <w:noProof/>
          <w:sz w:val="24"/>
          <w:szCs w:val="24"/>
          <w:lang w:eastAsia="es-MX"/>
        </w:rPr>
        <mc:AlternateContent>
          <mc:Choice Requires="wps">
            <w:drawing>
              <wp:anchor distT="0" distB="0" distL="114299" distR="114299" simplePos="0" relativeHeight="251665408" behindDoc="0" locked="0" layoutInCell="1" allowOverlap="1">
                <wp:simplePos x="0" y="0"/>
                <wp:positionH relativeFrom="column">
                  <wp:posOffset>2315209</wp:posOffset>
                </wp:positionH>
                <wp:positionV relativeFrom="paragraph">
                  <wp:posOffset>63500</wp:posOffset>
                </wp:positionV>
                <wp:extent cx="0" cy="828040"/>
                <wp:effectExtent l="0" t="0" r="19050" b="29210"/>
                <wp:wrapNone/>
                <wp:docPr id="15" name="Conector recto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80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1F84CAC1" id="Conector recto 15" o:spid="_x0000_s1026" style="position:absolute;z-index:251665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182.3pt,5pt" to="182.3pt,7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Q5yGQIAADMEAAAOAAAAZHJzL2Uyb0RvYy54bWysU8GO2jAQvVfqP1i+QxIaKESEVZVAL9su&#10;0m4/wNgOserYlm0IqOq/d+wAYttLtdocnLFn5vnNvPHy4dRJdOTWCa1KnI1TjLiimgm1L/GPl81o&#10;jpHzRDEiteIlPnOHH1YfPyx7U/CJbrVk3CIAUa7oTYlb702RJI62vCNurA1X4Gy07YiHrd0nzJIe&#10;0DuZTNJ0lvTaMmM15c7BaT048SriNw2n/qlpHPdIlhi4+bjauO7CmqyWpNhbYlpBLzTIG1h0RCi4&#10;9AZVE0/QwYp/oDpBrXa68WOqu0Q3jaA81gDVZOlf1Ty3xPBYCzTHmVub3PvB0u/HrUWCgXZTjBTp&#10;QKMKlKJeW2TDD4EDutQbV0BwpbY21ElP6tk8avrTIaWrlqg9j2xfzgYQspCRvEoJG2fgrl3/TTOI&#10;IQevY8tOje0CJDQDnaIy55sy/OQRHQ4pnM4n8zSPoiWkuOYZ6/xXrjsUjBJLoULPSEGOj84HHqS4&#10;hoRjpTdCyqi7VKgv8WI6mcYEp6VgwRnCnN3vKmnRkYTJiV8sCjz3YVYfFItgLSdsfbE9EXKw4XKp&#10;Ah5UAnQu1jAavxbpYj1fz/NRPpmtR3la16MvmyofzTbZ52n9qa6qOvsdqGV50QrGuArsrmOa5f83&#10;BpcHMwzYbVBvbUheo8d+AdnrP5KOUgb1hjnYaXbe2qvEMJkx+PKKwujf78G+f+urPwAAAP//AwBQ&#10;SwMEFAAGAAgAAAAhANOn5EbcAAAACgEAAA8AAABkcnMvZG93bnJldi54bWxMj8FOwzAQRO9I/IO1&#10;SFyq1qaNoirEqRCQGxdaENdtsiQR8TqN3Tbw9SziAMedeZqdyTeT69WJxtB5tnCzMKCIK1933Fh4&#10;2ZXzNagQkWvsPZOFTwqwKS4vcsxqf+ZnOm1joySEQ4YW2hiHTOtQteQwLPxALN67Hx1GOcdG1yOe&#10;Jdz1emlMqh12LB9aHOi+pepje3QWQvlKh/JrVs3M26rxtDw8PD2itddX090tqEhT/IPhp75Uh0I6&#10;7f2R66B6C6s0SQUVw8gmAX6FvQiJSUAXuf4/ofgGAAD//wMAUEsBAi0AFAAGAAgAAAAhALaDOJL+&#10;AAAA4QEAABMAAAAAAAAAAAAAAAAAAAAAAFtDb250ZW50X1R5cGVzXS54bWxQSwECLQAUAAYACAAA&#10;ACEAOP0h/9YAAACUAQAACwAAAAAAAAAAAAAAAAAvAQAAX3JlbHMvLnJlbHNQSwECLQAUAAYACAAA&#10;ACEAT3UOchkCAAAzBAAADgAAAAAAAAAAAAAAAAAuAgAAZHJzL2Uyb0RvYy54bWxQSwECLQAUAAYA&#10;CAAAACEA06fkRtwAAAAKAQAADwAAAAAAAAAAAAAAAABzBAAAZHJzL2Rvd25yZXYueG1sUEsFBgAA&#10;AAAEAAQA8wAAAHwFAAAAAA==&#10;"/>
            </w:pict>
          </mc:Fallback>
        </mc:AlternateContent>
      </w:r>
    </w:p>
    <w:p w:rsidR="00AB0759" w:rsidRPr="00AB0759" w:rsidRDefault="00AB0759" w:rsidP="00AB0759">
      <w:pPr>
        <w:spacing w:line="240" w:lineRule="auto"/>
        <w:jc w:val="both"/>
        <w:rPr>
          <w:rFonts w:ascii="Arial" w:hAnsi="Arial" w:cs="Arial"/>
          <w:sz w:val="24"/>
          <w:szCs w:val="24"/>
        </w:rPr>
      </w:pPr>
      <w:r w:rsidRPr="00AB0759">
        <w:rPr>
          <w:rFonts w:ascii="Arial" w:hAnsi="Arial" w:cs="Arial"/>
          <w:noProof/>
          <w:sz w:val="24"/>
          <w:szCs w:val="24"/>
          <w:lang w:eastAsia="es-MX"/>
        </w:rPr>
        <mc:AlternateContent>
          <mc:Choice Requires="wps">
            <w:drawing>
              <wp:anchor distT="0" distB="0" distL="114299" distR="114299" simplePos="0" relativeHeight="251661312" behindDoc="0" locked="0" layoutInCell="1" allowOverlap="1">
                <wp:simplePos x="0" y="0"/>
                <wp:positionH relativeFrom="column">
                  <wp:posOffset>5199379</wp:posOffset>
                </wp:positionH>
                <wp:positionV relativeFrom="paragraph">
                  <wp:posOffset>1512570</wp:posOffset>
                </wp:positionV>
                <wp:extent cx="0" cy="1943735"/>
                <wp:effectExtent l="0" t="0" r="19050" b="37465"/>
                <wp:wrapNone/>
                <wp:docPr id="31" name="Conector recto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437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3DF88F26" id="Conector recto 31" o:spid="_x0000_s1026" style="position:absolute;z-index:2516613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409.4pt,119.1pt" to="409.4pt,27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5N4GQIAADQEAAAOAAAAZHJzL2Uyb0RvYy54bWysU8GO2yAQvVfqPyDuiePE2U2sOKvKTnrZ&#10;diPt9gMI4BgVAwISJ6r67x2wkzbtparqAx5geLx581g9nVuJTtw6oVWB0/EEI66oZkIdCvzlbTta&#10;YOQ8UYxIrXiBL9zhp/X7d6vO5HyqGy0ZtwhAlMs7U+DGe5MniaMNb4kba8MVbNbatsTD1B4SZkkH&#10;6K1MppPJQ9Jpy4zVlDsHq1W/idcRv6459S917bhHssDAzcfRxnEfxmS9IvnBEtMIOtAg/8CiJULB&#10;pTeoiniCjlb8AdUKarXTtR9T3Sa6rgXlsQaoJp38Vs1rQwyPtYA4ztxkcv8Pln4+7SwSrMCzFCNF&#10;WuhRCZ2iXltkww/BBqjUGZdDcql2NtRJz+rVPGv61SGly4aoA49s3y4GEOKJ5O5ImDgDd+27T5pB&#10;Djl6HSU717YNkCAGOsfOXG6d4WePaL9IYTVdZrPH2TzwSUh+PWis8x+5blEICiyFCqKRnJyene9T&#10;rylhWemtkDI2XirUFXg5n87jAaelYGEzpDl72JfSohMJ1onfcO9dmtVHxSJYwwnbDLEnQvYx8JQq&#10;4EEpQGeIem98W06Wm8VmkY2y6cNmlE2qavRhW2ajh236OK9mVVlW6fdALc3yRjDGVWB39Wma/Z0P&#10;hhfTO+zm1JsMyT16lBbIXv+RdOxlaF9vhL1ml50N0oa2gjVj8vCMgvd/ncesn499/QMAAP//AwBQ&#10;SwMEFAAGAAgAAAAhAN8J0cffAAAACwEAAA8AAABkcnMvZG93bnJldi54bWxMj0FPg0AQhe8m/ofN&#10;mHhp2qVQG4IMjVG5ebFqvE5hBCI7S9lti/561/Sgx3nz8t738s1kenXk0XVWEJaLCBRLZetOGoTX&#10;l3KegnKepKbeCiN8sYNNcXmRU1bbkzzzcesbFULEZYTQej9kWruqZUNuYQeW8PuwoyEfzrHR9Uin&#10;EG56HUfRWhvqJDS0NPB9y9Xn9mAQXPnG+/J7Vs2i96SxHO8fnh4J8fpqursF5Xnyf2b4xQ/oUASm&#10;nT1I7VSPkC7TgO4R4iSNQQXHWdkh3KxWCegi1/83FD8AAAD//wMAUEsBAi0AFAAGAAgAAAAhALaD&#10;OJL+AAAA4QEAABMAAAAAAAAAAAAAAAAAAAAAAFtDb250ZW50X1R5cGVzXS54bWxQSwECLQAUAAYA&#10;CAAAACEAOP0h/9YAAACUAQAACwAAAAAAAAAAAAAAAAAvAQAAX3JlbHMvLnJlbHNQSwECLQAUAAYA&#10;CAAAACEAMeuTeBkCAAA0BAAADgAAAAAAAAAAAAAAAAAuAgAAZHJzL2Uyb0RvYy54bWxQSwECLQAU&#10;AAYACAAAACEA3wnRx98AAAALAQAADwAAAAAAAAAAAAAAAABzBAAAZHJzL2Rvd25yZXYueG1sUEsF&#10;BgAAAAAEAAQA8wAAAH8FAAAAAA==&#10;"/>
            </w:pict>
          </mc:Fallback>
        </mc:AlternateContent>
      </w:r>
      <w:r w:rsidRPr="00AB0759">
        <w:rPr>
          <w:rFonts w:ascii="Arial" w:hAnsi="Arial" w:cs="Arial"/>
          <w:noProof/>
          <w:sz w:val="24"/>
          <w:szCs w:val="24"/>
          <w:lang w:eastAsia="es-MX"/>
        </w:rPr>
        <mc:AlternateContent>
          <mc:Choice Requires="wps">
            <w:drawing>
              <wp:anchor distT="0" distB="0" distL="114300" distR="114300" simplePos="0" relativeHeight="251678720" behindDoc="0" locked="0" layoutInCell="1" allowOverlap="1">
                <wp:simplePos x="0" y="0"/>
                <wp:positionH relativeFrom="column">
                  <wp:posOffset>4666615</wp:posOffset>
                </wp:positionH>
                <wp:positionV relativeFrom="paragraph">
                  <wp:posOffset>3206115</wp:posOffset>
                </wp:positionV>
                <wp:extent cx="1079500" cy="539750"/>
                <wp:effectExtent l="0" t="0" r="25400" b="12700"/>
                <wp:wrapNone/>
                <wp:docPr id="11" name="Cuadro de tex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0" cy="539750"/>
                        </a:xfrm>
                        <a:prstGeom prst="rect">
                          <a:avLst/>
                        </a:prstGeom>
                        <a:solidFill>
                          <a:srgbClr val="FFFFFF"/>
                        </a:solidFill>
                        <a:ln w="9525">
                          <a:solidFill>
                            <a:srgbClr val="000000"/>
                          </a:solidFill>
                          <a:miter lim="800000"/>
                          <a:headEnd/>
                          <a:tailEnd/>
                        </a:ln>
                      </wps:spPr>
                      <wps:txbx>
                        <w:txbxContent>
                          <w:p w:rsidR="00AB0759" w:rsidRPr="000D0BEB" w:rsidRDefault="00AB0759" w:rsidP="00AB0759">
                            <w:pPr>
                              <w:jc w:val="center"/>
                              <w:rPr>
                                <w:rFonts w:ascii="Century Gothic" w:hAnsi="Century Gothic" w:cs="Arial"/>
                                <w:sz w:val="14"/>
                                <w:szCs w:val="14"/>
                              </w:rPr>
                            </w:pPr>
                            <w:r w:rsidRPr="000D0BEB">
                              <w:rPr>
                                <w:rFonts w:ascii="Century Gothic" w:hAnsi="Century Gothic" w:cs="Arial"/>
                                <w:sz w:val="14"/>
                                <w:szCs w:val="14"/>
                              </w:rPr>
                              <w:t>Dirección General de Transporte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id="Cuadro de texto 11" o:spid="_x0000_s1030" type="#_x0000_t202" style="position:absolute;left:0;text-align:left;margin-left:367.45pt;margin-top:252.45pt;width:85pt;height:4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JfANQIAAGIEAAAOAAAAZHJzL2Uyb0RvYy54bWysVNtu2zAMfR+wfxD0vtjJkrUx6hRdugwD&#10;ugvQ7QMUSY6FyaJGKbG7ry8lp1l2exmmB0E0yUPykPTV9dBZdtAYDLiaTyclZ9pJUMbtav7l8+bF&#10;JWchCqeEBadr/qADv149f3bV+0rPoAWrNDICcaHqfc3bGH1VFEG2uhNhAl47UjaAnYgk4q5QKHpC&#10;72wxK8tXRQ+oPILUIdDX21HJVxm/abSMH5sm6MhszSm3mG/M9zbdxepKVDsUvjXymIb4hyw6YRwF&#10;PUHdiijYHs1vUJ2RCAGaOJHQFdA0RupcA1UzLX+p5r4VXudaiJzgTzSF/wcrPxw+ITOKejflzImO&#10;erTeC4XAlGZRDxEYaYim3oeKrO892cfhNQzkkksO/g7k18AcrFvhdvoGEfpWC0VpZs/izHXECQlk&#10;278HReHEPkIGGhrsEofECiN0atfDqUWUCJMpZHmxXJSkkqRbvFxeLHIPC1E9eXsM8a2GjqVHzZFG&#10;IKOLw12IVAeZPpmkYAGsURtjbRZwt11bZAdB47LJJ5VOLj+ZWcf6mi8Xs8VIwF8hynz+BNGZSHNv&#10;TVfzy5ORqBJtb5zKUxmFseOb4ltHaSQeE3UjiXHYDrlz86f2bEE9ELEI45jTWtKjBfzOWU8jXvPw&#10;bS9Qc2bfOWrOcjqfp53IwnxxMSMBzzXbc41wkqBqLiNyNgrrOG7S3qPZtRRrHAgHN9TSxmS2U85j&#10;XscCaJAzo8elS5tyLmerH7+G1SMAAAD//wMAUEsDBBQABgAIAAAAIQBoLTIx3AAAAAsBAAAPAAAA&#10;ZHJzL2Rvd25yZXYueG1sTI9LT8MwEITvSPwHa5G4UZtnmxCnioo4FqkF9by1t0nAL8VuGv49Lhe4&#10;ze6MZr+tlpM1bKQh9t5JuJ0JYOSU171rJXy8v94sgMWETqPxjiR8U4RlfXlRYan9yW1o3KaW5RIX&#10;S5TQpRRKzqPqyGKc+UAuewc/WEx5HFquBzzlcmv4nRBP3GLv8oUOA606Ul/bo5WwbtYr8TaMtgm7&#10;w6fBoNRLiFJeX03NM7BEU/oLwxk/o0Odmfb+6HRkRsL8/qHIUQmP4ixyovgV+7xZFAXwuuL/f6h/&#10;AAAA//8DAFBLAQItABQABgAIAAAAIQC2gziS/gAAAOEBAAATAAAAAAAAAAAAAAAAAAAAAABbQ29u&#10;dGVudF9UeXBlc10ueG1sUEsBAi0AFAAGAAgAAAAhADj9If/WAAAAlAEAAAsAAAAAAAAAAAAAAAAA&#10;LwEAAF9yZWxzLy5yZWxzUEsBAi0AFAAGAAgAAAAhAPm4l8A1AgAAYgQAAA4AAAAAAAAAAAAAAAAA&#10;LgIAAGRycy9lMm9Eb2MueG1sUEsBAi0AFAAGAAgAAAAhAGgtMjHcAAAACwEAAA8AAAAAAAAAAAAA&#10;AAAAjwQAAGRycy9kb3ducmV2LnhtbFBLBQYAAAAABAAEAPMAAACYBQAAAAA=&#10;">
                <v:textbox>
                  <w:txbxContent>
                    <w:p w:rsidR="00AB0759" w:rsidRPr="000D0BEB" w:rsidRDefault="00AB0759" w:rsidP="00AB0759">
                      <w:pPr>
                        <w:jc w:val="center"/>
                        <w:rPr>
                          <w:rFonts w:ascii="Century Gothic" w:hAnsi="Century Gothic" w:cs="Arial"/>
                          <w:sz w:val="14"/>
                          <w:szCs w:val="14"/>
                        </w:rPr>
                      </w:pPr>
                      <w:r w:rsidRPr="000D0BEB">
                        <w:rPr>
                          <w:rFonts w:ascii="Century Gothic" w:hAnsi="Century Gothic" w:cs="Arial"/>
                          <w:sz w:val="14"/>
                          <w:szCs w:val="14"/>
                        </w:rPr>
                        <w:t>Dirección General de Transporte</w:t>
                      </w:r>
                    </w:p>
                  </w:txbxContent>
                </v:textbox>
              </v:shape>
            </w:pict>
          </mc:Fallback>
        </mc:AlternateContent>
      </w:r>
      <w:r w:rsidRPr="00AB0759">
        <w:rPr>
          <w:rFonts w:ascii="Arial" w:hAnsi="Arial" w:cs="Arial"/>
          <w:noProof/>
          <w:sz w:val="24"/>
          <w:szCs w:val="24"/>
          <w:lang w:eastAsia="es-MX"/>
        </w:rPr>
        <mc:AlternateContent>
          <mc:Choice Requires="wps">
            <w:drawing>
              <wp:anchor distT="0" distB="0" distL="114299" distR="114299" simplePos="0" relativeHeight="251671552" behindDoc="0" locked="0" layoutInCell="1" allowOverlap="1">
                <wp:simplePos x="0" y="0"/>
                <wp:positionH relativeFrom="column">
                  <wp:posOffset>2120899</wp:posOffset>
                </wp:positionH>
                <wp:positionV relativeFrom="paragraph">
                  <wp:posOffset>2907030</wp:posOffset>
                </wp:positionV>
                <wp:extent cx="0" cy="666750"/>
                <wp:effectExtent l="0" t="0" r="19050" b="19050"/>
                <wp:wrapNone/>
                <wp:docPr id="25" name="Conector recto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667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71033B98" id="Conector recto 25" o:spid="_x0000_s1026" style="position:absolute;z-index:251671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67pt,228.9pt" to="167pt,28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Yh3GAIAADMEAAAOAAAAZHJzL2Uyb0RvYy54bWysU8GO2yAQvVfqPyDuWdup402sOKvKTnrZ&#10;diPt9gMI4BgVAwISJ6r67x1wEu1uL1VVH/AMMzzezDyWD6deoiO3TmhV4ewuxYgrqplQ+wp/f9lM&#10;5hg5TxQjUite4TN3+GH18cNyMCWf6k5Lxi0CEOXKwVS4896USeJox3vi7rThCoKttj3x4Np9wiwZ&#10;AL2XyTRNi2TQlhmrKXcOdpsxiFcRv2059U9t67hHssLAzcfVxnUX1mS1JOXeEtMJeqFB/oFFT4SC&#10;S29QDfEEHaz4A6oX1GqnW39HdZ/othWUxxqgmix9V81zRwyPtUBznLm1yf0/WPrtuLVIsApPZxgp&#10;0sOMapgU9doiG34IAtClwbgSkmu1taFOelLP5lHTHw4pXXdE7Xlk+3I2gJCFE8mbI8FxBu7aDV81&#10;gxxy8Dq27NTaPkBCM9ApTuZ8mww/eUTHTQq7RVHcz+LQElJezxnr/BeuexSMCkuhQs9ISY6Pzgce&#10;pLymhG2lN0LKOHep0FDhxQwqDBGnpWAhGB2739XSoiMJyolfLOpdmtUHxSJYxwlbX2xPhBxtuFyq&#10;gAeVAJ2LNUrj5yJdrOfreT7Jp8V6kqdNM/m8qfNJscnuZ82npq6b7FegluVlJxjjKrC7yjTL/04G&#10;lwczCuwm1FsbkrfosV9A9vqPpOMow/RGHew0O2/tdcSgzJh8eUVB+q99sF+/9dVvAAAA//8DAFBL&#10;AwQUAAYACAAAACEAgEs2MN8AAAALAQAADwAAAGRycy9kb3ducmV2LnhtbEyPsU7DQAyGdyTe4WQk&#10;lqq9kLSlCnEqBGRjaaFivSYmicj50ty1DTw9Rgww2v71+/uy9Wg7daLBt44RbmYRKOLSVS3XCK8v&#10;xXQFygfDlekcE8IneVjnlxeZSSt35g2dtqFWUsI+NQhNCH2qtS8bssbPXE8st3c3WBNkHGpdDeYs&#10;5bbTcRQttTUty4fG9PTQUPmxPVoEX+zoUHxNykn0ltSO4sPj85NBvL4a7+9ABRrDXxh+8AUdcmHa&#10;uyNXXnUISTIXl4AwX9yKgyR+N3uExTJegc4z/d8h/wYAAP//AwBQSwECLQAUAAYACAAAACEAtoM4&#10;kv4AAADhAQAAEwAAAAAAAAAAAAAAAAAAAAAAW0NvbnRlbnRfVHlwZXNdLnhtbFBLAQItABQABgAI&#10;AAAAIQA4/SH/1gAAAJQBAAALAAAAAAAAAAAAAAAAAC8BAABfcmVscy8ucmVsc1BLAQItABQABgAI&#10;AAAAIQCLjYh3GAIAADMEAAAOAAAAAAAAAAAAAAAAAC4CAABkcnMvZTJvRG9jLnhtbFBLAQItABQA&#10;BgAIAAAAIQCASzYw3wAAAAsBAAAPAAAAAAAAAAAAAAAAAHIEAABkcnMvZG93bnJldi54bWxQSwUG&#10;AAAAAAQABADzAAAAfgUAAAAA&#10;"/>
            </w:pict>
          </mc:Fallback>
        </mc:AlternateContent>
      </w:r>
      <w:r w:rsidRPr="00AB0759">
        <w:rPr>
          <w:rFonts w:ascii="Arial" w:hAnsi="Arial" w:cs="Arial"/>
          <w:noProof/>
          <w:sz w:val="24"/>
          <w:szCs w:val="24"/>
          <w:lang w:eastAsia="es-MX"/>
        </w:rPr>
        <mc:AlternateContent>
          <mc:Choice Requires="wps">
            <w:drawing>
              <wp:anchor distT="0" distB="0" distL="114300" distR="114300" simplePos="0" relativeHeight="251677696" behindDoc="0" locked="0" layoutInCell="1" allowOverlap="1">
                <wp:simplePos x="0" y="0"/>
                <wp:positionH relativeFrom="column">
                  <wp:posOffset>1588135</wp:posOffset>
                </wp:positionH>
                <wp:positionV relativeFrom="paragraph">
                  <wp:posOffset>3203575</wp:posOffset>
                </wp:positionV>
                <wp:extent cx="1079500" cy="539750"/>
                <wp:effectExtent l="0" t="0" r="25400" b="12700"/>
                <wp:wrapNone/>
                <wp:docPr id="19" name="Cuadro de texto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0" cy="539750"/>
                        </a:xfrm>
                        <a:prstGeom prst="rect">
                          <a:avLst/>
                        </a:prstGeom>
                        <a:solidFill>
                          <a:srgbClr val="FFFFFF"/>
                        </a:solidFill>
                        <a:ln w="9525">
                          <a:solidFill>
                            <a:srgbClr val="000000"/>
                          </a:solidFill>
                          <a:miter lim="800000"/>
                          <a:headEnd/>
                          <a:tailEnd/>
                        </a:ln>
                      </wps:spPr>
                      <wps:txbx>
                        <w:txbxContent>
                          <w:p w:rsidR="00AB0759" w:rsidRPr="000D0BEB" w:rsidRDefault="00AB0759" w:rsidP="00AB0759">
                            <w:pPr>
                              <w:jc w:val="center"/>
                              <w:rPr>
                                <w:rFonts w:ascii="Century Gothic" w:hAnsi="Century Gothic" w:cs="Arial"/>
                                <w:sz w:val="14"/>
                                <w:szCs w:val="14"/>
                              </w:rPr>
                            </w:pPr>
                            <w:r w:rsidRPr="000D0BEB">
                              <w:rPr>
                                <w:rFonts w:ascii="Century Gothic" w:hAnsi="Century Gothic" w:cs="Arial"/>
                                <w:sz w:val="14"/>
                                <w:szCs w:val="14"/>
                              </w:rPr>
                              <w:t>Dirección General de Proyectos e Ingeniería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id="Cuadro de texto 19" o:spid="_x0000_s1031" type="#_x0000_t202" style="position:absolute;left:0;text-align:left;margin-left:125.05pt;margin-top:252.25pt;width:85pt;height:4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eZUMwIAAGIEAAAOAAAAZHJzL2Uyb0RvYy54bWysVNtu2zAMfR+wfxD0vtrJ6rUx6hRdug4D&#10;ugvQ7QMUSY6FyaJGKbG7ry8lJ1nQbS/D/CCIIXVInkPm6nrsLdtpDAZcw2dnJWfaSVDGbRr+7evd&#10;q0vOQhROCQtON/xRB369fPniavC1nkMHVmlkBOJCPfiGdzH6uiiC7HQvwhl47cjZAvYikombQqEY&#10;CL23xbws3xQDoPIIUodAv95OTr7M+G2rZfzctkFHZhtOtcV8Yj7X6SyWV6LeoPCdkfsyxD9U0Qvj&#10;KOkR6lZEwbZofoPqjUQI0MYzCX0BbWukzj1QN7PyWTcPnfA690LkBH+kKfw/WPlp9wWZUaTdgjMn&#10;etJotRUKgSnNoh4jMPIQTYMPNUU/eIqP41sY6UluOfh7kN8Dc7DqhNvoG0QYOi0UlTlLL4uTpxNO&#10;SCDr4SMoSie2ETLQ2GKfOCRWGKGTXI9HiagQJlPK8mJRleSS5KteLy6qrGEh6sNrjyG+19CzdGk4&#10;0ghkdLG7DzFVI+pDSEoWwBp1Z6zNBm7WK4tsJ2hc7vKXG3gWZh0bGr6o5tVEwF8hyvz9CaI3kebe&#10;mr7hl8cgUSfa3jmVpzIKY6c7lWzdnsdE3URiHNdjVq46yLMG9UjEIkxjTmtJlw7wJ2cDjXjDw4+t&#10;QM2Z/eBInMXs/DztRDbOq4s5GXjqWZ96hJME1XAZkbPJWMVpk7YezaajXNNAOLghSVuT2U7aT3Xt&#10;G6BBziLsly5tyqmdo379NSyfAAAA//8DAFBLAwQUAAYACAAAACEAYY99Z90AAAALAQAADwAAAGRy&#10;cy9kb3ducmV2LnhtbEyPwU7DMAyG70i8Q2QkbixZtaJRmk7VEMchsSHOWeK1hcaJkqwrb092gqN/&#10;f/r9ud7MdmQThjg4krBcCGBI2pmBOgkfh9eHNbCYFBk1OkIJPxhh09ze1Koy7kLvOO1Tx3IJxUpJ&#10;6FPyFedR92hVXDiPlHcnF6xKeQwdN0FdcrkdeSHEI7dqoHyhVx63Perv/dlK2LW7rXgLk2395+lr&#10;VF7rFx+lvL+b22dgCef0B8NVP6tDk52O7kwmslFCUYplRiWUYlUCy8SquCbHnKyfSuBNzf//0PwC&#10;AAD//wMAUEsBAi0AFAAGAAgAAAAhALaDOJL+AAAA4QEAABMAAAAAAAAAAAAAAAAAAAAAAFtDb250&#10;ZW50X1R5cGVzXS54bWxQSwECLQAUAAYACAAAACEAOP0h/9YAAACUAQAACwAAAAAAAAAAAAAAAAAv&#10;AQAAX3JlbHMvLnJlbHNQSwECLQAUAAYACAAAACEAna3mVDMCAABiBAAADgAAAAAAAAAAAAAAAAAu&#10;AgAAZHJzL2Uyb0RvYy54bWxQSwECLQAUAAYACAAAACEAYY99Z90AAAALAQAADwAAAAAAAAAAAAAA&#10;AACNBAAAZHJzL2Rvd25yZXYueG1sUEsFBgAAAAAEAAQA8wAAAJcFAAAAAA==&#10;">
                <v:textbox>
                  <w:txbxContent>
                    <w:p w:rsidR="00AB0759" w:rsidRPr="000D0BEB" w:rsidRDefault="00AB0759" w:rsidP="00AB0759">
                      <w:pPr>
                        <w:jc w:val="center"/>
                        <w:rPr>
                          <w:rFonts w:ascii="Century Gothic" w:hAnsi="Century Gothic" w:cs="Arial"/>
                          <w:sz w:val="14"/>
                          <w:szCs w:val="14"/>
                        </w:rPr>
                      </w:pPr>
                      <w:r w:rsidRPr="000D0BEB">
                        <w:rPr>
                          <w:rFonts w:ascii="Century Gothic" w:hAnsi="Century Gothic" w:cs="Arial"/>
                          <w:sz w:val="14"/>
                          <w:szCs w:val="14"/>
                        </w:rPr>
                        <w:t>Dirección General de Proyectos e Ingeniería</w:t>
                      </w:r>
                    </w:p>
                  </w:txbxContent>
                </v:textbox>
              </v:shape>
            </w:pict>
          </mc:Fallback>
        </mc:AlternateContent>
      </w:r>
      <w:r w:rsidRPr="00AB0759">
        <w:rPr>
          <w:rFonts w:ascii="Arial" w:hAnsi="Arial" w:cs="Arial"/>
          <w:noProof/>
          <w:sz w:val="24"/>
          <w:szCs w:val="24"/>
          <w:lang w:eastAsia="es-MX"/>
        </w:rPr>
        <mc:AlternateContent>
          <mc:Choice Requires="wps">
            <w:drawing>
              <wp:anchor distT="4294967295" distB="4294967295" distL="114300" distR="114300" simplePos="0" relativeHeight="251670528" behindDoc="0" locked="0" layoutInCell="1" allowOverlap="1">
                <wp:simplePos x="0" y="0"/>
                <wp:positionH relativeFrom="column">
                  <wp:posOffset>-194310</wp:posOffset>
                </wp:positionH>
                <wp:positionV relativeFrom="paragraph">
                  <wp:posOffset>2900679</wp:posOffset>
                </wp:positionV>
                <wp:extent cx="2322195" cy="0"/>
                <wp:effectExtent l="0" t="0" r="20955" b="19050"/>
                <wp:wrapNone/>
                <wp:docPr id="24" name="Conector recto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221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35A1F8ED" id="Conector recto 24" o:spid="_x0000_s1026" style="position:absolute;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5.3pt,228.4pt" to="167.55pt,2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I4qGgIAADQEAAAOAAAAZHJzL2Uyb0RvYy54bWysU02P2yAQvVfqf0DcE3+ss02sOKvKTnrZ&#10;tpF2+wMI4BgVAwISJ6r63zuQOMq2l6qqD3hgZh5vZh7Lp1Mv0ZFbJ7SqcDZNMeKKaibUvsLfXjeT&#10;OUbOE8WI1IpX+Mwdflq9f7ccTMlz3WnJuEUAolw5mAp33psySRzteE/cVBuuwNlq2xMPW7tPmCUD&#10;oPcyydP0MRm0ZcZqyp2D0+bixKuI37ac+q9t67hHssLAzcfVxnUX1mS1JOXeEtMJeqVB/oFFT4SC&#10;S29QDfEEHaz4A6oX1GqnWz+luk902wrKYw1QTZb+Vs1LRwyPtUBznLm1yf0/WPrluLVIsArnBUaK&#10;9DCjGiZFvbbIhh8CB3RpMK6E4FptbaiTntSLedb0u0NK1x1Rex7Zvp4NIGQhI3mTEjbOwF274bNm&#10;EEMOXseWnVrbB0hoBjrFyZxvk+Enjygc5g95ni1mGNHRl5ByTDTW+U9c9ygYFZZChaaRkhyfnQ9E&#10;SDmGhGOlN0LKOHip0FDhxSyfxQSnpWDBGcKc3e9qadGRBOnEL1YFnvswqw+KRbCOE7a+2p4IebHh&#10;cqkCHpQCdK7WRRs/FuliPV/Pi0mRP64nRdo0k4+bupg8brIPs+ahqesm+xmoZUXZCca4CuxGnWbF&#10;3+ng+mIuCrsp9daG5C167BeQHf+RdJxlGN9FCDvNzls7zhikGYOvzyho/34P9v1jX/0CAAD//wMA&#10;UEsDBBQABgAIAAAAIQBUtOz03gAAAAsBAAAPAAAAZHJzL2Rvd25yZXYueG1sTI/BTsMwDIbvSLxD&#10;ZCQu05ZuZRUqTScE9MaFAeLqNaataJyuybbC02MkJDja/vT7+4vN5Hp1pDF0ng0sFwko4trbjhsD&#10;L8/V/BpUiMgWe89k4JMCbMrzswJz60/8RMdtbJSEcMjRQBvjkGsd6pYchoUfiOX27keHUcax0XbE&#10;k4S7Xq+SJNMOO5YPLQ5011L9sT04A6F6pX31NatnyVvaeFrt7x8f0JjLi+n2BlSkKf7B8KMv6lCK&#10;084f2AbVG5inSSaogat1Jh2ESNP1EtTud6PLQv/vUH4DAAD//wMAUEsBAi0AFAAGAAgAAAAhALaD&#10;OJL+AAAA4QEAABMAAAAAAAAAAAAAAAAAAAAAAFtDb250ZW50X1R5cGVzXS54bWxQSwECLQAUAAYA&#10;CAAAACEAOP0h/9YAAACUAQAACwAAAAAAAAAAAAAAAAAvAQAAX3JlbHMvLnJlbHNQSwECLQAUAAYA&#10;CAAAACEA0aCOKhoCAAA0BAAADgAAAAAAAAAAAAAAAAAuAgAAZHJzL2Uyb0RvYy54bWxQSwECLQAU&#10;AAYACAAAACEAVLTs9N4AAAALAQAADwAAAAAAAAAAAAAAAAB0BAAAZHJzL2Rvd25yZXYueG1sUEsF&#10;BgAAAAAEAAQA8wAAAH8FAAAAAA==&#10;"/>
            </w:pict>
          </mc:Fallback>
        </mc:AlternateContent>
      </w:r>
      <w:r w:rsidRPr="00AB0759">
        <w:rPr>
          <w:rFonts w:ascii="Arial" w:hAnsi="Arial" w:cs="Arial"/>
          <w:noProof/>
          <w:sz w:val="24"/>
          <w:szCs w:val="24"/>
          <w:lang w:eastAsia="es-MX"/>
        </w:rPr>
        <mc:AlternateContent>
          <mc:Choice Requires="wps">
            <w:drawing>
              <wp:anchor distT="0" distB="0" distL="114300" distR="114300" simplePos="0" relativeHeight="251676672" behindDoc="0" locked="0" layoutInCell="1" allowOverlap="1">
                <wp:simplePos x="0" y="0"/>
                <wp:positionH relativeFrom="column">
                  <wp:posOffset>-727710</wp:posOffset>
                </wp:positionH>
                <wp:positionV relativeFrom="paragraph">
                  <wp:posOffset>3204210</wp:posOffset>
                </wp:positionV>
                <wp:extent cx="1079500" cy="539750"/>
                <wp:effectExtent l="0" t="0" r="25400" b="12700"/>
                <wp:wrapNone/>
                <wp:docPr id="18" name="Cuadro de tex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0" cy="539750"/>
                        </a:xfrm>
                        <a:prstGeom prst="rect">
                          <a:avLst/>
                        </a:prstGeom>
                        <a:solidFill>
                          <a:srgbClr val="FFFFFF"/>
                        </a:solidFill>
                        <a:ln w="9525">
                          <a:solidFill>
                            <a:srgbClr val="000000"/>
                          </a:solidFill>
                          <a:miter lim="800000"/>
                          <a:headEnd/>
                          <a:tailEnd/>
                        </a:ln>
                      </wps:spPr>
                      <wps:txbx>
                        <w:txbxContent>
                          <w:p w:rsidR="00AB0759" w:rsidRPr="000D0BEB" w:rsidRDefault="00AB0759" w:rsidP="00AB0759">
                            <w:pPr>
                              <w:jc w:val="center"/>
                              <w:rPr>
                                <w:rFonts w:ascii="Century Gothic" w:hAnsi="Century Gothic" w:cs="Arial"/>
                                <w:sz w:val="14"/>
                                <w:szCs w:val="14"/>
                              </w:rPr>
                            </w:pPr>
                            <w:r w:rsidRPr="000D0BEB">
                              <w:rPr>
                                <w:rFonts w:ascii="Century Gothic" w:hAnsi="Century Gothic" w:cs="Arial"/>
                                <w:sz w:val="14"/>
                                <w:szCs w:val="14"/>
                              </w:rPr>
                              <w:t>Dirección General de Costos, Licitaciones y Contratos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id="Cuadro de texto 18" o:spid="_x0000_s1032" type="#_x0000_t202" style="position:absolute;left:0;text-align:left;margin-left:-57.3pt;margin-top:252.3pt;width:85pt;height:4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yugMwIAAGIEAAAOAAAAZHJzL2Uyb0RvYy54bWysVNtu2zAMfR+wfxD0vtrJkrYx4hRdug4D&#10;ugvQ7QMUSY6FyaJGKbG7rx8lJ1nQbS/D/CCIIXVInkNmeTN0lu01BgOu5pOLkjPtJCjjtjX/+uX+&#10;1TVnIQqnhAWna/6kA79ZvXyx7H2lp9CCVRoZgbhQ9b7mbYy+KoogW92JcAFeO3I2gJ2IZOK2UCh6&#10;Qu9sMS3Ly6IHVB5B6hDo17vRyVcZv2m0jJ+aJujIbM2ptphPzOcmncVqKaotCt8aeShD/EMVnTCO&#10;kp6g7kQUbIfmN6jOSIQATbyQ0BXQNEbq3AN1MymfdfPYCq9zL0RO8Ceawv+DlR/3n5EZRdqRUk50&#10;pNF6JxQCU5pFPURg5CGaeh8qin70FB+HNzDQk9xy8A8gvwXmYN0Kt9W3iNC3Wigqc5JeFmdPR5yQ&#10;QDb9B1CUTuwiZKChwS5xSKwwQie5nk4SUSFMppTl1WJekkuSb/56cTXPGhaiOr72GOI7DR1Ll5oj&#10;jUBGF/uHEFM1ojqGpGQBrFH3xtps4Haztsj2gsblPn+5gWdh1rG+5ov5dD4S8FeIMn9/guhMpLm3&#10;pqv59SlIVIm2t07lqYzC2PFOJVt34DFRN5IYh82Qlbs8yrMB9UTEIoxjTmtJlxbwB2c9jXjNw/ed&#10;QM2Zfe9InMVkNks7kY3Z/GpKBp57Nuce4SRB1VxG5Gw01nHcpJ1Hs20p1zgQDm5J0sZktpP2Y12H&#10;BmiQswiHpUubcm7nqF9/DaufAAAA//8DAFBLAwQUAAYACAAAACEAq23hS94AAAALAQAADwAAAGRy&#10;cy9kb3ducmV2LnhtbEyPwU7DMAyG70i8Q2QkbltStFajNJ2qIY5D2kCcsyRrC4kTJVlX3p7sNE62&#10;5U+/Pzeb2Roy6RBHhxyKJQOiUTo1Ys/h8+NtsQYSk0AljEPN4VdH2LT3d42olbvgXk+H1JMcgrEW&#10;HIaUfE1plIO2Ii6d15h3JxesSHkMPVVBXHK4NfSJsYpaMWK+MAivt4OWP4ez5bDrdlv2Hibb+a/T&#10;txFeylcfOX98mLsXIEnP6QbDVT+rQ5udju6MKhLDYVEUqyqzHEp2bTJSlisgx1zXzxXQtqH/f2j/&#10;AAAA//8DAFBLAQItABQABgAIAAAAIQC2gziS/gAAAOEBAAATAAAAAAAAAAAAAAAAAAAAAABbQ29u&#10;dGVudF9UeXBlc10ueG1sUEsBAi0AFAAGAAgAAAAhADj9If/WAAAAlAEAAAsAAAAAAAAAAAAAAAAA&#10;LwEAAF9yZWxzLy5yZWxzUEsBAi0AFAAGAAgAAAAhAEVPK6AzAgAAYgQAAA4AAAAAAAAAAAAAAAAA&#10;LgIAAGRycy9lMm9Eb2MueG1sUEsBAi0AFAAGAAgAAAAhAKtt4UveAAAACwEAAA8AAAAAAAAAAAAA&#10;AAAAjQQAAGRycy9kb3ducmV2LnhtbFBLBQYAAAAABAAEAPMAAACYBQAAAAA=&#10;">
                <v:textbox>
                  <w:txbxContent>
                    <w:p w:rsidR="00AB0759" w:rsidRPr="000D0BEB" w:rsidRDefault="00AB0759" w:rsidP="00AB0759">
                      <w:pPr>
                        <w:jc w:val="center"/>
                        <w:rPr>
                          <w:rFonts w:ascii="Century Gothic" w:hAnsi="Century Gothic" w:cs="Arial"/>
                          <w:sz w:val="14"/>
                          <w:szCs w:val="14"/>
                        </w:rPr>
                      </w:pPr>
                      <w:r w:rsidRPr="000D0BEB">
                        <w:rPr>
                          <w:rFonts w:ascii="Century Gothic" w:hAnsi="Century Gothic" w:cs="Arial"/>
                          <w:sz w:val="14"/>
                          <w:szCs w:val="14"/>
                        </w:rPr>
                        <w:t>Dirección General de Costos, Licitaciones y Contratos</w:t>
                      </w:r>
                    </w:p>
                  </w:txbxContent>
                </v:textbox>
              </v:shape>
            </w:pict>
          </mc:Fallback>
        </mc:AlternateContent>
      </w:r>
      <w:r w:rsidRPr="00AB0759">
        <w:rPr>
          <w:rFonts w:ascii="Arial" w:hAnsi="Arial" w:cs="Arial"/>
          <w:noProof/>
          <w:sz w:val="24"/>
          <w:szCs w:val="24"/>
          <w:lang w:eastAsia="es-MX"/>
        </w:rPr>
        <mc:AlternateContent>
          <mc:Choice Requires="wps">
            <w:drawing>
              <wp:anchor distT="0" distB="0" distL="114300" distR="114300" simplePos="0" relativeHeight="251681792" behindDoc="0" locked="0" layoutInCell="1" allowOverlap="1">
                <wp:simplePos x="0" y="0"/>
                <wp:positionH relativeFrom="column">
                  <wp:posOffset>3152775</wp:posOffset>
                </wp:positionH>
                <wp:positionV relativeFrom="paragraph">
                  <wp:posOffset>3206115</wp:posOffset>
                </wp:positionV>
                <wp:extent cx="1079500" cy="539750"/>
                <wp:effectExtent l="0" t="0" r="25400" b="12700"/>
                <wp:wrapNone/>
                <wp:docPr id="16" name="Cuadro de texto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0" cy="539750"/>
                        </a:xfrm>
                        <a:prstGeom prst="rect">
                          <a:avLst/>
                        </a:prstGeom>
                        <a:solidFill>
                          <a:srgbClr val="FFFFFF"/>
                        </a:solidFill>
                        <a:ln w="9525">
                          <a:solidFill>
                            <a:srgbClr val="000000"/>
                          </a:solidFill>
                          <a:miter lim="800000"/>
                          <a:headEnd/>
                          <a:tailEnd/>
                        </a:ln>
                      </wps:spPr>
                      <wps:txbx>
                        <w:txbxContent>
                          <w:p w:rsidR="00AB0759" w:rsidRPr="00AB3E4C" w:rsidRDefault="00AB0759" w:rsidP="00AB0759">
                            <w:pPr>
                              <w:jc w:val="center"/>
                              <w:rPr>
                                <w:rFonts w:ascii="Century Gothic" w:hAnsi="Century Gothic" w:cs="Arial"/>
                                <w:sz w:val="13"/>
                                <w:szCs w:val="13"/>
                              </w:rPr>
                            </w:pPr>
                            <w:r w:rsidRPr="00AB3E4C">
                              <w:rPr>
                                <w:rFonts w:ascii="Century Gothic" w:hAnsi="Century Gothic" w:cs="Arial"/>
                                <w:sz w:val="13"/>
                                <w:szCs w:val="13"/>
                              </w:rPr>
                              <w:t>Dirección General de Planeación</w:t>
                            </w:r>
                            <w:r>
                              <w:rPr>
                                <w:rFonts w:ascii="Century Gothic" w:hAnsi="Century Gothic" w:cs="Arial"/>
                                <w:sz w:val="13"/>
                                <w:szCs w:val="13"/>
                              </w:rPr>
                              <w:t xml:space="preserve"> Urbana </w:t>
                            </w:r>
                            <w:r w:rsidRPr="00AB3E4C">
                              <w:rPr>
                                <w:rFonts w:ascii="Century Gothic" w:hAnsi="Century Gothic" w:cs="Arial"/>
                                <w:sz w:val="13"/>
                                <w:szCs w:val="13"/>
                              </w:rPr>
                              <w:t>y Ordenamiento Territorial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id="Cuadro de texto 16" o:spid="_x0000_s1033" type="#_x0000_t202" style="position:absolute;left:0;text-align:left;margin-left:248.25pt;margin-top:252.45pt;width:85pt;height:4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uhdMgIAAGAEAAAOAAAAZHJzL2Uyb0RvYy54bWysVNtu2zAMfR+wfxD0vtjJkqYx6hRdug4D&#10;ugvQ7QMYSY6FyaImKbG7rx8lp1nQbS/D/CCIIXVInkPm6nroDDsoHzTamk8nJWfKCpTa7mr+9cvd&#10;q0vOQgQrwaBVNX9UgV+vX7646l2lZtiikcozArGh6l3N2xhdVRRBtKqDMEGnLDkb9B1EMv2ukB56&#10;Qu9MMSvLi6JHL51HoUKgX29HJ19n/KZRIn5qmqAiMzWn2mI+fT636SzWV1DtPLhWi2MZ8A9VdKAt&#10;JT1B3UIEtvf6N6hOC48BmzgR2BXYNFqo3AN1My2fdfPQglO5FyInuBNN4f/Bio+Hz55pSdpdcGah&#10;I402e5AemVQsqiEiIw/R1LtQUfSDo/g4vMGBnuSWg7tH8S0wi5sW7E7deI99q0BSmdP0sjh7OuKE&#10;BLLtP6CkdLCPmIGGxneJQ2KFETrJ9XiSiAphIqUsl6tFSS5BvsXr1XKRNSygenrtfIjvFHYsXWru&#10;aQQyOhzuQ0zVQPUUkpIFNFreaWOy4XfbjfHsADQud/nLDTwLM5b1NV8tZouRgL9ClPn7E0SnI829&#10;0V3NL09BUCXa3lqZpzKCNuOdSjb2yGOibiQxDtshK7d8kmeL8pGI9TiOOa0lXVr0PzjracRrHr7v&#10;wSvOzHtL4qym83naiWzMF8sZGf7csz33gBUEVfPI2XjdxHGP9s7rXUuZxnGweEOCNjpznZQfqzqW&#10;T2OcJTiuXNqTcztH/fpjWP8EAAD//wMAUEsDBBQABgAIAAAAIQDubCBu4AAAAAsBAAAPAAAAZHJz&#10;L2Rvd25yZXYueG1sTI/BTsMwDIbvSLxDZCQuiKVAF5rSdEJIIHaDgeCaNV5b0Tglybry9mQnOPr3&#10;p9+fq9VsBzahD70jBVeLDBhS40xPrYL3t8fLAliImoweHKGCHwywqk9PKl0ad6BXnDaxZamEQqkV&#10;dDGOJeeh6dDqsHAjUtrtnLc6ptG33Hh9SOV24NdZJrjVPaULnR7xocPma7O3Cor8efoM65uXj0bs&#10;Bhkvbqenb6/U+dl8fwcs4hz/YDjqJ3Wok9PW7ckENijIpVgmVMEyyyWwRAhxTLYpKaQEXlf8/w/1&#10;LwAAAP//AwBQSwECLQAUAAYACAAAACEAtoM4kv4AAADhAQAAEwAAAAAAAAAAAAAAAAAAAAAAW0Nv&#10;bnRlbnRfVHlwZXNdLnhtbFBLAQItABQABgAIAAAAIQA4/SH/1gAAAJQBAAALAAAAAAAAAAAAAAAA&#10;AC8BAABfcmVscy8ucmVsc1BLAQItABQABgAIAAAAIQCy4uhdMgIAAGAEAAAOAAAAAAAAAAAAAAAA&#10;AC4CAABkcnMvZTJvRG9jLnhtbFBLAQItABQABgAIAAAAIQDubCBu4AAAAAsBAAAPAAAAAAAAAAAA&#10;AAAAAIwEAABkcnMvZG93bnJldi54bWxQSwUGAAAAAAQABADzAAAAmQUAAAAA&#10;">
                <v:textbox>
                  <w:txbxContent>
                    <w:p w:rsidR="00AB0759" w:rsidRPr="00AB3E4C" w:rsidRDefault="00AB0759" w:rsidP="00AB0759">
                      <w:pPr>
                        <w:jc w:val="center"/>
                        <w:rPr>
                          <w:rFonts w:ascii="Century Gothic" w:hAnsi="Century Gothic" w:cs="Arial"/>
                          <w:sz w:val="13"/>
                          <w:szCs w:val="13"/>
                        </w:rPr>
                      </w:pPr>
                      <w:r w:rsidRPr="00AB3E4C">
                        <w:rPr>
                          <w:rFonts w:ascii="Century Gothic" w:hAnsi="Century Gothic" w:cs="Arial"/>
                          <w:sz w:val="13"/>
                          <w:szCs w:val="13"/>
                        </w:rPr>
                        <w:t>Dirección General de Planeación</w:t>
                      </w:r>
                      <w:r>
                        <w:rPr>
                          <w:rFonts w:ascii="Century Gothic" w:hAnsi="Century Gothic" w:cs="Arial"/>
                          <w:sz w:val="13"/>
                          <w:szCs w:val="13"/>
                        </w:rPr>
                        <w:t xml:space="preserve"> Urbana </w:t>
                      </w:r>
                      <w:r w:rsidRPr="00AB3E4C">
                        <w:rPr>
                          <w:rFonts w:ascii="Century Gothic" w:hAnsi="Century Gothic" w:cs="Arial"/>
                          <w:sz w:val="13"/>
                          <w:szCs w:val="13"/>
                        </w:rPr>
                        <w:t>y Ordenamiento Territorial</w:t>
                      </w:r>
                    </w:p>
                  </w:txbxContent>
                </v:textbox>
              </v:shape>
            </w:pict>
          </mc:Fallback>
        </mc:AlternateContent>
      </w:r>
      <w:r w:rsidRPr="00AB0759">
        <w:rPr>
          <w:rFonts w:ascii="Arial" w:hAnsi="Arial" w:cs="Arial"/>
          <w:noProof/>
          <w:sz w:val="24"/>
          <w:szCs w:val="24"/>
          <w:lang w:eastAsia="es-MX"/>
        </w:rPr>
        <mc:AlternateContent>
          <mc:Choice Requires="wps">
            <w:drawing>
              <wp:anchor distT="0" distB="0" distL="114300" distR="114300" simplePos="0" relativeHeight="251680768" behindDoc="0" locked="0" layoutInCell="1" allowOverlap="1">
                <wp:simplePos x="0" y="0"/>
                <wp:positionH relativeFrom="column">
                  <wp:posOffset>3135630</wp:posOffset>
                </wp:positionH>
                <wp:positionV relativeFrom="paragraph">
                  <wp:posOffset>1893570</wp:posOffset>
                </wp:positionV>
                <wp:extent cx="1079500" cy="539750"/>
                <wp:effectExtent l="0" t="0" r="25400" b="12700"/>
                <wp:wrapNone/>
                <wp:docPr id="14"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0" cy="539750"/>
                        </a:xfrm>
                        <a:prstGeom prst="rect">
                          <a:avLst/>
                        </a:prstGeom>
                        <a:solidFill>
                          <a:srgbClr val="FFFFFF"/>
                        </a:solidFill>
                        <a:ln w="9525">
                          <a:solidFill>
                            <a:srgbClr val="000000"/>
                          </a:solidFill>
                          <a:miter lim="800000"/>
                          <a:headEnd/>
                          <a:tailEnd/>
                        </a:ln>
                      </wps:spPr>
                      <wps:txbx>
                        <w:txbxContent>
                          <w:p w:rsidR="00AB0759" w:rsidRPr="00AB3E4C" w:rsidRDefault="00AB0759" w:rsidP="00AB0759">
                            <w:pPr>
                              <w:jc w:val="center"/>
                              <w:rPr>
                                <w:rFonts w:ascii="Century Gothic" w:hAnsi="Century Gothic" w:cs="Arial"/>
                                <w:sz w:val="14"/>
                                <w:szCs w:val="14"/>
                              </w:rPr>
                            </w:pPr>
                            <w:r w:rsidRPr="00AB3E4C">
                              <w:rPr>
                                <w:rFonts w:ascii="Century Gothic" w:hAnsi="Century Gothic" w:cs="Arial"/>
                                <w:sz w:val="14"/>
                                <w:szCs w:val="14"/>
                              </w:rPr>
                              <w:t>Subsecretaría de Desarrollo Urbano</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id="Cuadro de texto 14" o:spid="_x0000_s1034" type="#_x0000_t202" style="position:absolute;left:0;text-align:left;margin-left:246.9pt;margin-top:149.1pt;width:85pt;height:4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CoQMwIAAGIEAAAOAAAAZHJzL2Uyb0RvYy54bWysVNtu2zAMfR+wfxD0vtjJkrUx4hRdug4D&#10;ugvQ7QMUSY6FyaJGKbG7ry8lp1nQbS/D/CCIIXVInkNmdTV0lh00BgOu5tNJyZl2EpRxu5p/+3r7&#10;6pKzEIVTwoLTNX/QgV+tX75Y9b7SM2jBKo2MQFyoel/zNkZfFUWQre5EmIDXjpwNYCcimbgrFIqe&#10;0DtbzMryTdEDKo8gdQj0683o5OuM3zRaxs9NE3RktuZUW8wn5nObzmK9EtUOhW+NPJYh/qGKThhH&#10;SU9QNyIKtkfzG1RnJEKAJk4kdAU0jZE690DdTMtn3dy3wuvcC5ET/Imm8P9g5afDF2RGkXZzzpzo&#10;SKPNXigEpjSLeojAyEM09T5UFH3vKT4Ob2GgJ7nl4O9Afg/MwaYVbqevEaFvtVBU5jS9LM6ejjgh&#10;gWz7j6AondhHyEBDg13ikFhhhE5yPZwkokKYTCnLi+WiJJck3+L18mKRNSxE9fTaY4jvNXQsXWqO&#10;NAIZXRzuQkzViOopJCULYI26NdZmA3fbjUV2EDQut/nLDTwLs471NV8uZouRgL9ClPn7E0RnIs29&#10;NV3NL09Bokq0vXMqT2UUxo53Ktm6I4+JupHEOGyHrNzlkzxbUA9ELMI45rSWdGkBf3LW04jXPPzY&#10;C9Sc2Q+OxFlO5/O0E9mYLy5mZOC5Z3vuEU4SVM1lRM5GYxPHTdp7NLuWco0D4eCaJG1MZjtpP9Z1&#10;bIAGOYtwXLq0Ked2jvr117B+BAAA//8DAFBLAwQUAAYACAAAACEA53eS4d4AAAALAQAADwAAAGRy&#10;cy9kb3ducmV2LnhtbEyPzU7DMBCE70i8g7VI3KhDgqI0ZFNFRRyLRIs4b203CfhPsZuGt8c9wXFn&#10;RzPfNJvFaDarKYzOIjyuMmDKCidH2yN8HF4fKmAhkpWknVUIPyrApr29aaiW7mLf1byPPUshNtSE&#10;MMToa86DGJShsHJe2fQ7uclQTOfUcznRJYUbzfMsK7mh0aaGgbzaDkp8788GYdftttnbNJvOf56+&#10;NHkhXnxAvL9bumdgUS3xzwxX/IQObWI6urOVgWmEp3WR0CNCvq5yYMlRllfliFBURQ68bfj/De0v&#10;AAAA//8DAFBLAQItABQABgAIAAAAIQC2gziS/gAAAOEBAAATAAAAAAAAAAAAAAAAAAAAAABbQ29u&#10;dGVudF9UeXBlc10ueG1sUEsBAi0AFAAGAAgAAAAhADj9If/WAAAAlAEAAAsAAAAAAAAAAAAAAAAA&#10;LwEAAF9yZWxzLy5yZWxzUEsBAi0AFAAGAAgAAAAhAF6YKhAzAgAAYgQAAA4AAAAAAAAAAAAAAAAA&#10;LgIAAGRycy9lMm9Eb2MueG1sUEsBAi0AFAAGAAgAAAAhAOd3kuHeAAAACwEAAA8AAAAAAAAAAAAA&#10;AAAAjQQAAGRycy9kb3ducmV2LnhtbFBLBQYAAAAABAAEAPMAAACYBQAAAAA=&#10;">
                <v:textbox>
                  <w:txbxContent>
                    <w:p w:rsidR="00AB0759" w:rsidRPr="00AB3E4C" w:rsidRDefault="00AB0759" w:rsidP="00AB0759">
                      <w:pPr>
                        <w:jc w:val="center"/>
                        <w:rPr>
                          <w:rFonts w:ascii="Century Gothic" w:hAnsi="Century Gothic" w:cs="Arial"/>
                          <w:sz w:val="14"/>
                          <w:szCs w:val="14"/>
                        </w:rPr>
                      </w:pPr>
                      <w:r w:rsidRPr="00AB3E4C">
                        <w:rPr>
                          <w:rFonts w:ascii="Century Gothic" w:hAnsi="Century Gothic" w:cs="Arial"/>
                          <w:sz w:val="14"/>
                          <w:szCs w:val="14"/>
                        </w:rPr>
                        <w:t>Subsecretaría de Desarrollo Urbano</w:t>
                      </w:r>
                    </w:p>
                  </w:txbxContent>
                </v:textbox>
              </v:shape>
            </w:pict>
          </mc:Fallback>
        </mc:AlternateContent>
      </w:r>
      <w:r w:rsidRPr="00AB0759">
        <w:rPr>
          <w:rFonts w:ascii="Arial" w:hAnsi="Arial" w:cs="Arial"/>
          <w:noProof/>
          <w:sz w:val="24"/>
          <w:szCs w:val="24"/>
          <w:lang w:eastAsia="es-MX"/>
        </w:rPr>
        <mc:AlternateContent>
          <mc:Choice Requires="wps">
            <w:drawing>
              <wp:anchor distT="0" distB="0" distL="114299" distR="114299" simplePos="0" relativeHeight="251674624" behindDoc="0" locked="0" layoutInCell="1" allowOverlap="1">
                <wp:simplePos x="0" y="0"/>
                <wp:positionH relativeFrom="column">
                  <wp:posOffset>3681729</wp:posOffset>
                </wp:positionH>
                <wp:positionV relativeFrom="paragraph">
                  <wp:posOffset>1512570</wp:posOffset>
                </wp:positionV>
                <wp:extent cx="0" cy="1871980"/>
                <wp:effectExtent l="0" t="0" r="19050" b="33020"/>
                <wp:wrapNone/>
                <wp:docPr id="30" name="Conector recto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719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5EBC6214" id="Conector recto 30" o:spid="_x0000_s1026" style="position:absolute;z-index:2516746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289.9pt,119.1pt" to="289.9pt,2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c6MGgIAADQEAAAOAAAAZHJzL2Uyb0RvYy54bWysU8GO2jAQvVfqP1i+QxI2sBARVlUCvWy7&#10;SLv9AGM7xKpjW7YhoKr/3rEDiG0vVdUcnLFn5vnNzPPy6dRJdOTWCa1KnI1TjLiimgm1L/G3t81o&#10;jpHzRDEiteIlPnOHn1YfPyx7U/CJbrVk3CIAUa7oTYlb702RJI62vCNurA1X4Gy07YiHrd0nzJIe&#10;0DuZTNJ0lvTaMmM15c7BaT048SriNw2n/qVpHPdIlhi4+bjauO7CmqyWpNhbYlpBLzTIP7DoiFBw&#10;6Q2qJp6ggxV/QHWCWu1048dUd4luGkF5rAGqydLfqnltieGxFmiOM7c2uf8HS78etxYJVuIHaI8i&#10;HcyogklRry2y4YfAAV3qjSsguFJbG+qkJ/VqnjX97pDSVUvUnke2b2cDCFnISN6lhI0zcNeu/6IZ&#10;xJCD17Flp8Z2ARKagU5xMufbZPjJIzocUjjN5o/ZYh75JKS4Jhrr/GeuOxSMEkuhQtNIQY7Pzgci&#10;pLiGhGOlN0LKOHipUF/ixXQyjQlOS8GCM4Q5u99V0qIjCdKJX6wKPPdhVh8Ui2AtJ2x9sT0RcrDh&#10;cqkCHpQCdC7WoI0fi3Sxnq/n+SifzNajPK3r0adNlY9mm+xxWj/UVVVnPwO1LC9awRhXgd1Vp1n+&#10;dzq4vJhBYTel3tqQvEeP/QKy138kHWcZxjcIYafZeWuvMwZpxuDLMwrav9+Dff/YV78AAAD//wMA&#10;UEsDBBQABgAIAAAAIQCbpLfe3gAAAAsBAAAPAAAAZHJzL2Rvd25yZXYueG1sTI9BT8MwDIXvSPyH&#10;yEhcpi2hFTBK0wkBvXFhMHH1WtNWNE7XZFvh12PEAW7289N7n/PV5Hp1oDF0ni1cLAwo4srXHTcW&#10;Xl/K+RJUiMg19p7JwicFWBWnJzlmtT/yMx3WsVESwiFDC22MQ6Z1qFpyGBZ+IJbbux8dRlnHRtcj&#10;HiXc9Tox5ko77FgaWhzovqXqY713FkK5oV35Natm5i1tPCW7h6dHtPb8bLq7BRVpin9m+MEXdCiE&#10;aev3XAfVW7i8vhH0aCFJlwkocfwqWxnS1IAucv3/h+IbAAD//wMAUEsBAi0AFAAGAAgAAAAhALaD&#10;OJL+AAAA4QEAABMAAAAAAAAAAAAAAAAAAAAAAFtDb250ZW50X1R5cGVzXS54bWxQSwECLQAUAAYA&#10;CAAAACEAOP0h/9YAAACUAQAACwAAAAAAAAAAAAAAAAAvAQAAX3JlbHMvLnJlbHNQSwECLQAUAAYA&#10;CAAAACEAIxXOjBoCAAA0BAAADgAAAAAAAAAAAAAAAAAuAgAAZHJzL2Uyb0RvYy54bWxQSwECLQAU&#10;AAYACAAAACEAm6S33t4AAAALAQAADwAAAAAAAAAAAAAAAAB0BAAAZHJzL2Rvd25yZXYueG1sUEsF&#10;BgAAAAAEAAQA8wAAAH8FAAAAAA==&#10;"/>
            </w:pict>
          </mc:Fallback>
        </mc:AlternateContent>
      </w:r>
      <w:r w:rsidRPr="00AB0759">
        <w:rPr>
          <w:rFonts w:ascii="Arial" w:hAnsi="Arial" w:cs="Arial"/>
          <w:noProof/>
          <w:sz w:val="24"/>
          <w:szCs w:val="24"/>
          <w:lang w:eastAsia="es-MX"/>
        </w:rPr>
        <mc:AlternateContent>
          <mc:Choice Requires="wps">
            <w:drawing>
              <wp:anchor distT="0" distB="0" distL="114300" distR="114300" simplePos="0" relativeHeight="251675648" behindDoc="0" locked="0" layoutInCell="1" allowOverlap="1">
                <wp:simplePos x="0" y="0"/>
                <wp:positionH relativeFrom="column">
                  <wp:posOffset>423545</wp:posOffset>
                </wp:positionH>
                <wp:positionV relativeFrom="paragraph">
                  <wp:posOffset>3204210</wp:posOffset>
                </wp:positionV>
                <wp:extent cx="1079500" cy="539750"/>
                <wp:effectExtent l="0" t="0" r="25400" b="12700"/>
                <wp:wrapNone/>
                <wp:docPr id="17" name="Cuadro de texto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0" cy="539750"/>
                        </a:xfrm>
                        <a:prstGeom prst="rect">
                          <a:avLst/>
                        </a:prstGeom>
                        <a:solidFill>
                          <a:srgbClr val="FFFFFF"/>
                        </a:solidFill>
                        <a:ln w="9525">
                          <a:solidFill>
                            <a:srgbClr val="000000"/>
                          </a:solidFill>
                          <a:miter lim="800000"/>
                          <a:headEnd/>
                          <a:tailEnd/>
                        </a:ln>
                      </wps:spPr>
                      <wps:txbx>
                        <w:txbxContent>
                          <w:p w:rsidR="00AB0759" w:rsidRPr="000D0BEB" w:rsidRDefault="00AB0759" w:rsidP="00AB0759">
                            <w:pPr>
                              <w:jc w:val="center"/>
                              <w:rPr>
                                <w:rFonts w:ascii="Century Gothic" w:hAnsi="Century Gothic" w:cs="Arial"/>
                                <w:sz w:val="14"/>
                                <w:szCs w:val="14"/>
                              </w:rPr>
                            </w:pPr>
                            <w:r w:rsidRPr="000D0BEB">
                              <w:rPr>
                                <w:rFonts w:ascii="Century Gothic" w:hAnsi="Century Gothic" w:cs="Arial"/>
                                <w:sz w:val="14"/>
                                <w:szCs w:val="14"/>
                              </w:rPr>
                              <w:t>Dirección General de Ejecución de Obras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id="Cuadro de texto 17" o:spid="_x0000_s1035" type="#_x0000_t202" style="position:absolute;left:0;text-align:left;margin-left:33.35pt;margin-top:252.3pt;width:85pt;height:4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4ErMwIAAGIEAAAOAAAAZHJzL2Uyb0RvYy54bWysVNtu2zAMfR+wfxD0vtjJkqUx6hRdug4D&#10;ugvQ7QMUSY6FyaJGKbG7ry8lp1nQbS/D/CCIIXVInkPm8mroLDtoDAZczaeTkjPtJCjjdjX/9vX2&#10;1QVnIQqnhAWna/6gA79av3xx2ftKz6AFqzQyAnGh6n3N2xh9VRRBtroTYQJeO3I2gJ2IZOKuUCh6&#10;Qu9sMSvLN0UPqDyC1CHQrzejk68zftNoGT83TdCR2ZpTbTGfmM9tOov1pah2KHxr5LEM8Q9VdMI4&#10;SnqCuhFRsD2a36A6IxECNHEioSugaYzUuQfqZlo+6+a+FV7nXoic4E80hf8HKz8dviAzirRbcuZE&#10;Rxpt9kIhMKVZ1EMERh6iqfehouh7T/FxeAsDPcktB38H8ntgDjatcDt9jQh9q4WiMqfpZXH2dMQJ&#10;CWTbfwRF6cQ+QgYaGuwSh8QKI3SS6+EkERXCZEpZLleLklySfIvXq+Uia1iI6um1xxDfa+hYutQc&#10;aQQyujjchZiqEdVTSEoWwBp1a6zNBu62G4vsIGhcbvOXG3gWZh3ra75azBYjAX+FKPP3J4jORJp7&#10;a7qaX5yCRJVoe+dUnsoojB3vVLJ1Rx4TdSOJcdgOWbnVkzxbUA9ELMI45rSWdGkBf3LW04jXPPzY&#10;C9Sc2Q+OxFlN5/O0E9mYL5YzMvDcsz33CCcJquYyImejsYnjJu09ml1LucaBcHBNkjYms520H+s6&#10;NkCDnEU4Ll3alHM7R/36a1g/AgAA//8DAFBLAwQUAAYACAAAACEAvjiY1dwAAAAKAQAADwAAAGRy&#10;cy9kb3ducmV2LnhtbEyPy07DMBBF90j8gzVI7KhNAdOGOFVUxLJIFNT11HaTgF+y3TT8Pe6KLufO&#10;0Z0z9Wqyhow6psE7AfczBkQ76dXgOgFfn293CyApo1NovNMCfnWCVXN9VWOl/Ml96HGbO1JKXKpQ&#10;QJ9zqChNstcW08wH7cru4KPFXMbYURXxVMqtoXPGOLU4uHKhx6DXvZY/26MVsGk3a/YeR9uG3eHb&#10;YJDyNSQhbm+m9gVI1lP+h+GsX9ShKU57f3QqESOA8+dCCnhijxxIAeYP52RfksWSA21qevlC8wcA&#10;AP//AwBQSwECLQAUAAYACAAAACEAtoM4kv4AAADhAQAAEwAAAAAAAAAAAAAAAAAAAAAAW0NvbnRl&#10;bnRfVHlwZXNdLnhtbFBLAQItABQABgAIAAAAIQA4/SH/1gAAAJQBAAALAAAAAAAAAAAAAAAAAC8B&#10;AABfcmVscy8ucmVsc1BLAQItABQABgAIAAAAIQBbS4ErMwIAAGIEAAAOAAAAAAAAAAAAAAAAAC4C&#10;AABkcnMvZTJvRG9jLnhtbFBLAQItABQABgAIAAAAIQC+OJjV3AAAAAoBAAAPAAAAAAAAAAAAAAAA&#10;AI0EAABkcnMvZG93bnJldi54bWxQSwUGAAAAAAQABADzAAAAlgUAAAAA&#10;">
                <v:textbox>
                  <w:txbxContent>
                    <w:p w:rsidR="00AB0759" w:rsidRPr="000D0BEB" w:rsidRDefault="00AB0759" w:rsidP="00AB0759">
                      <w:pPr>
                        <w:jc w:val="center"/>
                        <w:rPr>
                          <w:rFonts w:ascii="Century Gothic" w:hAnsi="Century Gothic" w:cs="Arial"/>
                          <w:sz w:val="14"/>
                          <w:szCs w:val="14"/>
                        </w:rPr>
                      </w:pPr>
                      <w:r w:rsidRPr="000D0BEB">
                        <w:rPr>
                          <w:rFonts w:ascii="Century Gothic" w:hAnsi="Century Gothic" w:cs="Arial"/>
                          <w:sz w:val="14"/>
                          <w:szCs w:val="14"/>
                        </w:rPr>
                        <w:t>Dirección General de Ejecución de Obras</w:t>
                      </w:r>
                    </w:p>
                  </w:txbxContent>
                </v:textbox>
              </v:shape>
            </w:pict>
          </mc:Fallback>
        </mc:AlternateContent>
      </w:r>
      <w:r w:rsidRPr="00AB0759">
        <w:rPr>
          <w:rFonts w:ascii="Arial" w:hAnsi="Arial" w:cs="Arial"/>
          <w:noProof/>
          <w:sz w:val="24"/>
          <w:szCs w:val="24"/>
          <w:lang w:eastAsia="es-MX"/>
        </w:rPr>
        <mc:AlternateContent>
          <mc:Choice Requires="wps">
            <w:drawing>
              <wp:anchor distT="0" distB="0" distL="114300" distR="114300" simplePos="0" relativeHeight="251679744" behindDoc="0" locked="0" layoutInCell="1" allowOverlap="1">
                <wp:simplePos x="0" y="0"/>
                <wp:positionH relativeFrom="column">
                  <wp:posOffset>409575</wp:posOffset>
                </wp:positionH>
                <wp:positionV relativeFrom="paragraph">
                  <wp:posOffset>1894840</wp:posOffset>
                </wp:positionV>
                <wp:extent cx="1079500" cy="539750"/>
                <wp:effectExtent l="0" t="0" r="25400" b="12700"/>
                <wp:wrapNone/>
                <wp:docPr id="13" name="Cuadro de texto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0" cy="539750"/>
                        </a:xfrm>
                        <a:prstGeom prst="rect">
                          <a:avLst/>
                        </a:prstGeom>
                        <a:solidFill>
                          <a:srgbClr val="FFFFFF"/>
                        </a:solidFill>
                        <a:ln w="9525">
                          <a:solidFill>
                            <a:srgbClr val="000000"/>
                          </a:solidFill>
                          <a:miter lim="800000"/>
                          <a:headEnd/>
                          <a:tailEnd/>
                        </a:ln>
                      </wps:spPr>
                      <wps:txbx>
                        <w:txbxContent>
                          <w:p w:rsidR="00AB0759" w:rsidRPr="00AB3E4C" w:rsidRDefault="00AB0759" w:rsidP="00AB0759">
                            <w:pPr>
                              <w:jc w:val="center"/>
                              <w:rPr>
                                <w:rFonts w:ascii="Century Gothic" w:hAnsi="Century Gothic" w:cs="Arial"/>
                                <w:sz w:val="14"/>
                                <w:szCs w:val="14"/>
                              </w:rPr>
                            </w:pPr>
                            <w:r w:rsidRPr="00AB3E4C">
                              <w:rPr>
                                <w:rFonts w:ascii="Century Gothic" w:hAnsi="Century Gothic" w:cs="Arial"/>
                                <w:sz w:val="14"/>
                                <w:szCs w:val="14"/>
                              </w:rPr>
                              <w:t>Subsecretaría de Obras Públicas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id="Cuadro de texto 13" o:spid="_x0000_s1036" type="#_x0000_t202" style="position:absolute;left:0;text-align:left;margin-left:32.25pt;margin-top:149.2pt;width:85pt;height:4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fAxMgIAAGMEAAAOAAAAZHJzL2Uyb0RvYy54bWysVNtu2zAMfR+wfxD0vtpJm6Ux6hRdug4D&#10;ugvQ7QMUSY6FyaJGKbGzry8lp2nQbS/D/CCIIXVInkPm6nroLNtpDAZczSdnJWfaSVDGbWr+/dvd&#10;m0vOQhROCQtO13yvA79evn511ftKT6EFqzQyAnGh6n3N2xh9VRRBtroT4Qy8duRsADsRycRNoVD0&#10;hN7ZYlqWb4seUHkEqUOgX29HJ19m/KbRMn5pmqAjszWn2mI+MZ/rdBbLK1FtUPjWyEMZ4h+q6IRx&#10;lPQIdSuiYFs0v0F1RiIEaOKZhK6ApjFS5x6om0n5opuHVnideyFygj/SFP4frPy8+4rMKNLunDMn&#10;OtJotRUKgSnNoh4iMPIQTb0PFUU/eIqPwzsY6EluOfh7kD8Cc7BqhdvoG0ToWy0UlTlJL4uTpyNO&#10;SCDr/hMoSie2ETLQ0GCXOCRWGKGTXPujRFQIkyllOV/MSnJJ8s3OF/NZ1rAQ1dNrjyF+0NCxdKk5&#10;0ghkdLG7DzFVI6qnkJQsgDXqzlibDdysVxbZTtC43OUvN/AizDrW13wxm85GAv4KUebvTxCdiTT3&#10;1nQ1vzwGiSrR9t6pPJVRGDveqWTrDjwm6kYS47AeRuUyBYnkNag9MYswzjntJV1awF+c9TTjNQ8/&#10;twI1Z/ajI3UWk4uLtBTZuJjNp2TgqWd96hFOElTNZUTORmMVx1XaejSblnKNE+HghjRtTKb7ua5D&#10;BzTJWYXD1qVVObVz1PN/w/IRAAD//wMAUEsDBBQABgAIAAAAIQC4LeL33QAAAAoBAAAPAAAAZHJz&#10;L2Rvd25yZXYueG1sTI/BTsMwDIbvSLxDZCRuLKUtUyl1p2qI45AYiHOWZG2hcaIk68rbk53gaPvT&#10;7+9vNouZ2Kx9GC0h3K8yYJqkVSP1CB/vL3cVsBAFKTFZ0gg/OsCmvb5qRK3smd70vI89SyEUaoEw&#10;xOhqzoMctBFhZZ2mdDtab0RMo++58uKcws3E8yxbcyNGSh8G4fR20PJ7fzIIu263zV79bDr3efya&#10;hJPy2QXE25ulewIW9RL/YLjoJ3Vok9PBnkgFNiGsy4dEIuSPVQksAXlx2RwQiqoogbcN/1+h/QUA&#10;AP//AwBQSwECLQAUAAYACAAAACEAtoM4kv4AAADhAQAAEwAAAAAAAAAAAAAAAAAAAAAAW0NvbnRl&#10;bnRfVHlwZXNdLnhtbFBLAQItABQABgAIAAAAIQA4/SH/1gAAAJQBAAALAAAAAAAAAAAAAAAAAC8B&#10;AABfcmVscy8ucmVsc1BLAQItABQABgAIAAAAIQAkvfAxMgIAAGMEAAAOAAAAAAAAAAAAAAAAAC4C&#10;AABkcnMvZTJvRG9jLnhtbFBLAQItABQABgAIAAAAIQC4LeL33QAAAAoBAAAPAAAAAAAAAAAAAAAA&#10;AIwEAABkcnMvZG93bnJldi54bWxQSwUGAAAAAAQABADzAAAAlgUAAAAA&#10;">
                <v:textbox>
                  <w:txbxContent>
                    <w:p w:rsidR="00AB0759" w:rsidRPr="00AB3E4C" w:rsidRDefault="00AB0759" w:rsidP="00AB0759">
                      <w:pPr>
                        <w:jc w:val="center"/>
                        <w:rPr>
                          <w:rFonts w:ascii="Century Gothic" w:hAnsi="Century Gothic" w:cs="Arial"/>
                          <w:sz w:val="14"/>
                          <w:szCs w:val="14"/>
                        </w:rPr>
                      </w:pPr>
                      <w:r w:rsidRPr="00AB3E4C">
                        <w:rPr>
                          <w:rFonts w:ascii="Century Gothic" w:hAnsi="Century Gothic" w:cs="Arial"/>
                          <w:sz w:val="14"/>
                          <w:szCs w:val="14"/>
                        </w:rPr>
                        <w:t>Subsecretaría de Obras Públicas</w:t>
                      </w:r>
                    </w:p>
                  </w:txbxContent>
                </v:textbox>
              </v:shape>
            </w:pict>
          </mc:Fallback>
        </mc:AlternateContent>
      </w:r>
      <w:r w:rsidRPr="00AB0759">
        <w:rPr>
          <w:rFonts w:ascii="Arial" w:hAnsi="Arial" w:cs="Arial"/>
          <w:noProof/>
          <w:sz w:val="24"/>
          <w:szCs w:val="24"/>
          <w:lang w:eastAsia="es-MX"/>
        </w:rPr>
        <mc:AlternateContent>
          <mc:Choice Requires="wps">
            <w:drawing>
              <wp:anchor distT="0" distB="0" distL="114299" distR="114299" simplePos="0" relativeHeight="251669504" behindDoc="0" locked="0" layoutInCell="1" allowOverlap="1">
                <wp:simplePos x="0" y="0"/>
                <wp:positionH relativeFrom="column">
                  <wp:posOffset>957579</wp:posOffset>
                </wp:positionH>
                <wp:positionV relativeFrom="paragraph">
                  <wp:posOffset>1512570</wp:posOffset>
                </wp:positionV>
                <wp:extent cx="0" cy="1691640"/>
                <wp:effectExtent l="0" t="0" r="19050" b="22860"/>
                <wp:wrapNone/>
                <wp:docPr id="21" name="Conector recto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916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600CFA93" id="Conector recto 21" o:spid="_x0000_s1026" style="position:absolute;z-index:251669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75.4pt,119.1pt" to="75.4pt,25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WwPGwIAADQEAAAOAAAAZHJzL2Uyb0RvYy54bWysU8GO2yAQvVfqPyDuie3USRMrzqqyk162&#10;3Ui7+wEEcIyKAQGJE1X99w44SZvuparqAx7g8Xgz81g+nDqJjtw6oVWJs3GKEVdUM6H2JX592Yzm&#10;GDlPFCNSK17iM3f4YfX+3bI3BZ/oVkvGLQIS5YrelLj13hRJ4mjLO+LG2nAFm422HfEwtfuEWdID&#10;eyeTSZrOkl5bZqym3DlYrYdNvIr8TcOpf2oaxz2SJQZtPo42jrswJqslKfaWmFbQiwzyDyo6IhRc&#10;eqOqiSfoYMUbqk5Qq51u/JjqLtFNIyiPOUA2WfpHNs8tMTzmAsVx5lYm9/9o6dfj1iLBSjzJMFKk&#10;gx5V0CnqtUU2/BBsQJV64woAV2prQ570pJ7No6bfHFK6aona86j25WyAIZ5I7o6EiTNw167/ohlg&#10;yMHrWLJTY7tACcVAp9iZ860z/OQRHRYprGazRTbLY9cSUlwPGuv8Z647FIISS6FC0UhBjo/Og3SA&#10;XiFhWemNkDI2XirUl3gxnUzjAaelYGEzwJzd7ypp0ZEE68Qv1AHI7mBWHxSLZC0nbH2JPRFyiAEv&#10;VeCDVEDOJRq88X2RLtbz9Twf5ZPZepSndT36tKny0WyTfZzWH+qqqrMfQVqWF61gjKug7urTLP87&#10;H1xezOCwm1NvZUju2WOKIPb6j6JjL0P7BiPsNDtvbahGaCtYM4Ivzyh4//d5RP167KufAAAA//8D&#10;AFBLAwQUAAYACAAAACEA0sF36N4AAAALAQAADwAAAGRycy9kb3ducmV2LnhtbEyPQU/CQBCF7yb+&#10;h82YcCGwaxFCarfEKL15ESVeh+7YNnZnS3eBwq938aLHN+/lvW+y1WBbcaTeN4413E8VCOLSmYYr&#10;DR/vxWQJwgdkg61j0nAmD6v89ibD1LgTv9FxEyoRS9inqKEOoUul9GVNFv3UdcTR+3K9xRBlX0nT&#10;4ymW21YmSi2kxYbjQo0dPddUfm8OVoMvtrQvLuNyrD5nlaNk//K6Rq1Hd8PTI4hAQ/gLwxU/okMe&#10;mXbuwMaLNuq5iuhBQzJbJiCuid/LTsNcPSxA5pn8/0P+AwAA//8DAFBLAQItABQABgAIAAAAIQC2&#10;gziS/gAAAOEBAAATAAAAAAAAAAAAAAAAAAAAAABbQ29udGVudF9UeXBlc10ueG1sUEsBAi0AFAAG&#10;AAgAAAAhADj9If/WAAAAlAEAAAsAAAAAAAAAAAAAAAAALwEAAF9yZWxzLy5yZWxzUEsBAi0AFAAG&#10;AAgAAAAhALsxbA8bAgAANAQAAA4AAAAAAAAAAAAAAAAALgIAAGRycy9lMm9Eb2MueG1sUEsBAi0A&#10;FAAGAAgAAAAhANLBd+jeAAAACwEAAA8AAAAAAAAAAAAAAAAAdQQAAGRycy9kb3ducmV2LnhtbFBL&#10;BQYAAAAABAAEAPMAAACABQAAAAA=&#10;"/>
            </w:pict>
          </mc:Fallback>
        </mc:AlternateContent>
      </w:r>
      <w:r w:rsidRPr="00AB0759">
        <w:rPr>
          <w:rFonts w:ascii="Arial" w:hAnsi="Arial" w:cs="Arial"/>
          <w:noProof/>
          <w:sz w:val="24"/>
          <w:szCs w:val="24"/>
          <w:lang w:eastAsia="es-MX"/>
        </w:rPr>
        <mc:AlternateContent>
          <mc:Choice Requires="wps">
            <w:drawing>
              <wp:anchor distT="0" distB="0" distL="114299" distR="114299" simplePos="0" relativeHeight="251672576" behindDoc="0" locked="0" layoutInCell="1" allowOverlap="1">
                <wp:simplePos x="0" y="0"/>
                <wp:positionH relativeFrom="column">
                  <wp:posOffset>-185421</wp:posOffset>
                </wp:positionH>
                <wp:positionV relativeFrom="paragraph">
                  <wp:posOffset>2907030</wp:posOffset>
                </wp:positionV>
                <wp:extent cx="0" cy="666750"/>
                <wp:effectExtent l="0" t="0" r="19050" b="19050"/>
                <wp:wrapNone/>
                <wp:docPr id="27" name="Conector recto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667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79F357C3" id="Conector recto 27" o:spid="_x0000_s1026" style="position:absolute;z-index:2516725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4.6pt,228.9pt" to="-14.6pt,28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CnIGQIAADMEAAAOAAAAZHJzL2Uyb0RvYy54bWysU02P2yAQvVfqf0DcE9up82XFWVV20su2&#10;jbTbH0AAx6gYEJA4UdX/3gEnUba9VFV9wAMz83gz81g9nTuJTtw6oVWJs3GKEVdUM6EOJf72uh0t&#10;MHKeKEakVrzEF+7w0/r9u1VvCj7RrZaMWwQgyhW9KXHrvSmSxNGWd8SNteEKnI22HfGwtYeEWdID&#10;eieTSZrOkl5bZqym3Dk4rQcnXkf8puHUf20axz2SJQZuPq42rvuwJusVKQ6WmFbQKw3yDyw6IhRc&#10;eoeqiSfoaMUfUJ2gVjvd+DHVXaKbRlAea4BqsvS3al5aYnisBZrjzL1N7v/B0i+nnUWClXgyx0iR&#10;DmZUwaSo1xbZ8EPggC71xhUQXKmdDXXSs3oxz5p+d0jpqiXqwCPb14sBhCxkJG9SwsYZuGvff9YM&#10;YsjR69iyc2O7AAnNQOc4mct9MvzsER0OKZzOZrP5NA4tIcUtz1jnP3HdoWCUWAoVekYKcnp2PvAg&#10;xS0kHCu9FVLGuUuF+hIvp5NpTHBaChacIczZw76SFp1IUE78YlHgeQyz+qhYBGs5YZur7YmQgw2X&#10;SxXwoBKgc7UGafxYpsvNYrPIR/lkthnlaV2PPm6rfDTbZvNp/aGuqjr7GahledEKxrgK7G4yzfK/&#10;k8H1wQwCuwv13obkLXrsF5C9/SPpOMowvUEHe80uO3sbMSgzBl9fUZD+4x7sx7e+/gUAAP//AwBQ&#10;SwMEFAAGAAgAAAAhAPBmF67fAAAACwEAAA8AAABkcnMvZG93bnJldi54bWxMj8FOwzAMhu9IvENk&#10;JC7TllLYGKXuhIDedmGAuHqNaSsap2uyrfD0BHGAo+1Pv78/X422UwcefOsE4WKWgGKpnGmlRnh5&#10;LqdLUD6QGOqcMMIne1gVpyc5ZcYd5YkPm1CrGCI+I4QmhD7T2lcNW/Iz17PE27sbLIU4DrU2Ax1j&#10;uO10miQLbamV+KGhnu8brj42e4vgy1felV+TapK8XdaO093D+pEQz8/Gu1tQgcfwB8OPflSHIjpt&#10;3V6MVx3CNL1JI4pwNb+OHSLxu9kizBfpEnSR6/8dim8AAAD//wMAUEsBAi0AFAAGAAgAAAAhALaD&#10;OJL+AAAA4QEAABMAAAAAAAAAAAAAAAAAAAAAAFtDb250ZW50X1R5cGVzXS54bWxQSwECLQAUAAYA&#10;CAAAACEAOP0h/9YAAACUAQAACwAAAAAAAAAAAAAAAAAvAQAAX3JlbHMvLnJlbHNQSwECLQAUAAYA&#10;CAAAACEAdpQpyBkCAAAzBAAADgAAAAAAAAAAAAAAAAAuAgAAZHJzL2Uyb0RvYy54bWxQSwECLQAU&#10;AAYACAAAACEA8GYXrt8AAAALAQAADwAAAAAAAAAAAAAAAABzBAAAZHJzL2Rvd25yZXYueG1sUEsF&#10;BgAAAAAEAAQA8wAAAH8FAAAAAA==&#10;"/>
            </w:pict>
          </mc:Fallback>
        </mc:AlternateContent>
      </w:r>
      <w:r w:rsidRPr="00AB0759">
        <w:rPr>
          <w:rFonts w:ascii="Arial" w:hAnsi="Arial" w:cs="Arial"/>
          <w:noProof/>
          <w:sz w:val="24"/>
          <w:szCs w:val="24"/>
          <w:lang w:eastAsia="es-MX"/>
        </w:rPr>
        <mc:AlternateContent>
          <mc:Choice Requires="wps">
            <w:drawing>
              <wp:anchor distT="4294967295" distB="4294967295" distL="114300" distR="114300" simplePos="0" relativeHeight="251667456" behindDoc="0" locked="0" layoutInCell="1" allowOverlap="1">
                <wp:simplePos x="0" y="0"/>
                <wp:positionH relativeFrom="column">
                  <wp:posOffset>2315210</wp:posOffset>
                </wp:positionH>
                <wp:positionV relativeFrom="paragraph">
                  <wp:posOffset>332739</wp:posOffset>
                </wp:positionV>
                <wp:extent cx="828040" cy="0"/>
                <wp:effectExtent l="0" t="0" r="29210" b="19050"/>
                <wp:wrapNone/>
                <wp:docPr id="12" name="Conector recto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80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42009100" id="Conector recto 12" o:spid="_x0000_s1026" style="position:absolute;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82.3pt,26.2pt" to="247.5pt,2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sOcGQIAADMEAAAOAAAAZHJzL2Uyb0RvYy54bWysU02P2yAQvVfqf0DcE3/U2SZWnFVlJ71s&#10;u5F2+wMI4BgVAwISJ6r63zuQOMq2l6qqD3hgZh5v5g3Lx1Mv0ZFbJ7SqcDZNMeKKaibUvsLfXjeT&#10;OUbOE8WI1IpX+Mwdfly9f7ccTMlz3WnJuEUAolw5mAp33psySRzteE/cVBuuwNlq2xMPW7tPmCUD&#10;oPcyydP0IRm0ZcZqyp2D0+bixKuI37ac+ue2ddwjWWHg5uNq47oLa7JaknJviekEvdIg/8CiJ0LB&#10;pTeohniCDlb8AdULarXTrZ9S3Se6bQXlsQaoJkt/q+alI4bHWqA5ztza5P4fLP163FokGGiXY6RI&#10;DxrVoBT12iIbfggc0KXBuBKCa7W1oU56Ui/mSdPvDildd0TteWT7ejaAkIWM5E1K2DgDd+2GL5pB&#10;DDl4HVt2am0fIKEZ6BSVOd+U4SePKBzO83lagH50dCWkHPOMdf4z1z0KRoWlUKFnpCTHJ+cDD1KO&#10;IeFY6Y2QMuouFRoqvJjls5jgtBQsOEOYs/tdLS06kjA58YtFgec+zOqDYhGs44Str7YnQl5suFyq&#10;gAeVAJ2rdRmNH4t0sZ6v58WkyB/WkyJtmsmnTV1MHjbZx1nzoanrJvsZqGVF2QnGuArsxjHNir8b&#10;g+uDuQzYbVBvbUjeosd+AdnxH0lHKYN6lznYaXbe2lFimMwYfH1FYfTv92Dfv/XVLwAAAP//AwBQ&#10;SwMEFAAGAAgAAAAhAKxUs/zdAAAACQEAAA8AAABkcnMvZG93bnJldi54bWxMj8FOg0AQhu8mvsNm&#10;TLw0dpFSosjSGJVbL1aN1ymMQGRnKbtt0afvGA96nJkv/3x/vppsrw40+s6xget5BIq4cnXHjYHX&#10;l/LqBpQPyDX2jsnAF3lYFednOWa1O/IzHTahURLCPkMDbQhDprWvWrLo524gltuHGy0GGcdG1yMe&#10;Jdz2Oo6iVFvsWD60ONBDS9XnZm8N+PKNduX3rJpF74vGUbx7XD+hMZcX0/0dqEBT+IPhR1/UoRCn&#10;rdtz7VVvYJEmqaAGlnECSoDkdinltr8LXeT6f4PiBAAA//8DAFBLAQItABQABgAIAAAAIQC2gziS&#10;/gAAAOEBAAATAAAAAAAAAAAAAAAAAAAAAABbQ29udGVudF9UeXBlc10ueG1sUEsBAi0AFAAGAAgA&#10;AAAhADj9If/WAAAAlAEAAAsAAAAAAAAAAAAAAAAALwEAAF9yZWxzLy5yZWxzUEsBAi0AFAAGAAgA&#10;AAAhAHtuw5wZAgAAMwQAAA4AAAAAAAAAAAAAAAAALgIAAGRycy9lMm9Eb2MueG1sUEsBAi0AFAAG&#10;AAgAAAAhAKxUs/zdAAAACQEAAA8AAAAAAAAAAAAAAAAAcwQAAGRycy9kb3ducmV2LnhtbFBLBQYA&#10;AAAABAAEAPMAAAB9BQAAAAA=&#10;"/>
            </w:pict>
          </mc:Fallback>
        </mc:AlternateContent>
      </w:r>
    </w:p>
    <w:p w:rsidR="00AB0759" w:rsidRPr="00AB0759" w:rsidRDefault="00AB0759" w:rsidP="00AB0759">
      <w:pPr>
        <w:spacing w:line="240" w:lineRule="auto"/>
        <w:jc w:val="both"/>
        <w:rPr>
          <w:rFonts w:ascii="Arial" w:hAnsi="Arial" w:cs="Arial"/>
          <w:sz w:val="24"/>
          <w:szCs w:val="24"/>
        </w:rPr>
      </w:pPr>
      <w:r w:rsidRPr="00AB0759">
        <w:rPr>
          <w:rFonts w:ascii="Arial" w:hAnsi="Arial" w:cs="Arial"/>
          <w:noProof/>
          <w:sz w:val="24"/>
          <w:szCs w:val="24"/>
          <w:lang w:eastAsia="es-MX"/>
        </w:rPr>
        <mc:AlternateContent>
          <mc:Choice Requires="wps">
            <w:drawing>
              <wp:anchor distT="0" distB="0" distL="114300" distR="114300" simplePos="0" relativeHeight="251685888" behindDoc="0" locked="0" layoutInCell="1" allowOverlap="1">
                <wp:simplePos x="0" y="0"/>
                <wp:positionH relativeFrom="column">
                  <wp:posOffset>3300095</wp:posOffset>
                </wp:positionH>
                <wp:positionV relativeFrom="paragraph">
                  <wp:posOffset>148590</wp:posOffset>
                </wp:positionV>
                <wp:extent cx="1079500" cy="501650"/>
                <wp:effectExtent l="0" t="0" r="25400" b="12700"/>
                <wp:wrapNone/>
                <wp:docPr id="10" name="Cuadro de texto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0" cy="501650"/>
                        </a:xfrm>
                        <a:prstGeom prst="rect">
                          <a:avLst/>
                        </a:prstGeom>
                        <a:solidFill>
                          <a:srgbClr val="FFFFFF"/>
                        </a:solidFill>
                        <a:ln w="9525">
                          <a:solidFill>
                            <a:srgbClr val="000000"/>
                          </a:solidFill>
                          <a:miter lim="800000"/>
                          <a:headEnd/>
                          <a:tailEnd/>
                        </a:ln>
                      </wps:spPr>
                      <wps:txbx>
                        <w:txbxContent>
                          <w:p w:rsidR="00AB0759" w:rsidRPr="000D0BEB" w:rsidRDefault="00AB0759" w:rsidP="00AB0759">
                            <w:pPr>
                              <w:jc w:val="center"/>
                              <w:rPr>
                                <w:rFonts w:ascii="Century Gothic" w:hAnsi="Century Gothic" w:cs="Arial"/>
                                <w:sz w:val="14"/>
                                <w:szCs w:val="14"/>
                              </w:rPr>
                            </w:pPr>
                            <w:r>
                              <w:rPr>
                                <w:rFonts w:ascii="Century Gothic" w:hAnsi="Century Gothic" w:cs="Arial"/>
                                <w:sz w:val="14"/>
                                <w:szCs w:val="14"/>
                              </w:rPr>
                              <w:t>Unidad de Transparencia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id="Cuadro de texto 10" o:spid="_x0000_s1037" type="#_x0000_t202" style="position:absolute;left:0;text-align:left;margin-left:259.85pt;margin-top:11.7pt;width:85pt;height:39.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p5lMAIAAGEEAAAOAAAAZHJzL2Uyb0RvYy54bWysVNtu2zAMfR+wfxD0vtgJml6MOEWXLsOA&#10;7gJ0+wBGkmNhsqhJSuzs60fJaRp028swPwhiSB0eHpJZ3A6dYXvlg0Zb8+mk5ExZgVLbbc2/fV2/&#10;ueYsRLASDFpV84MK/Hb5+tWid5WaYYtGKs8IxIaqdzVvY3RVUQTRqg7CBJ2y5GzQdxDJ9NtCeugJ&#10;vTPFrCwvix69dB6FCoF+vR+dfJnxm0aJ+LlpgorM1Jy4xXz6fG7SWSwXUG09uFaLIw34BxYdaEtJ&#10;T1D3EIHtvP4NqtPCY8AmTgR2BTaNFirXQNVMyxfVPLbgVK6FxAnuJFP4f7Di0/6LZ1pS70geCx31&#10;aLUD6ZFJxaIaIjLykEy9CxVFPzqKj8NbHOhJLjm4BxTfA7O4asFu1Z332LcKJNGcppfF2dMRJySQ&#10;Tf8RJaWDXcQMNDS+SxqSKozQic/h1CIiwkRKWV7dzEtyCfLNy+nlPJMroHp67XyI7xV2LF1q7mkE&#10;MjrsH0JMbKB6CknJAhot19qYbPjtZmU82wONyzp/uYAXYcayvuY389l8FOCvEGX+/gTR6Uhzb3RX&#10;8+tTEFRJtndW5qmMoM14J8rGHnVM0o0ixmEzjJ3LKieRNygPpKzHcc5pL+nSov/JWU8zXvPwYwde&#10;cWY+WOrOzfTiIi1FNi7mVzMy/Llnc+4BKwiq5pGz8bqK4yLtnNfbljKN82Dxjjra6Cz2M6sjf5rj&#10;3IPjzqVFObdz1PM/w/IXAAAA//8DAFBLAwQUAAYACAAAACEAep+vn+AAAAAKAQAADwAAAGRycy9k&#10;b3ducmV2LnhtbEyPwU7DMAyG70i8Q2QkLoil60rXlaYTQgLBDbYJrlmTtRWJU5KsK2+Pd4Kj7U+/&#10;v79aT9awUfvQOxQwnyXANDZO9dgK2G2fbgtgIUpU0jjUAn50gHV9eVHJUrkTvutxE1tGIRhKKaCL&#10;cSg5D02nrQwzN2ik28F5KyONvuXKyxOFW8PTJMm5lT3Sh04O+rHTzdfmaAUU2cv4GV4Xbx9NfjCr&#10;eLMcn7+9ENdX08M9sKin+AfDWZ/UoSanvTuiCswIuJuvloQKSBcZMALy4rzYE5mkGfC64v8r1L8A&#10;AAD//wMAUEsBAi0AFAAGAAgAAAAhALaDOJL+AAAA4QEAABMAAAAAAAAAAAAAAAAAAAAAAFtDb250&#10;ZW50X1R5cGVzXS54bWxQSwECLQAUAAYACAAAACEAOP0h/9YAAACUAQAACwAAAAAAAAAAAAAAAAAv&#10;AQAAX3JlbHMvLnJlbHNQSwECLQAUAAYACAAAACEAL96eZTACAABhBAAADgAAAAAAAAAAAAAAAAAu&#10;AgAAZHJzL2Uyb0RvYy54bWxQSwECLQAUAAYACAAAACEAep+vn+AAAAAKAQAADwAAAAAAAAAAAAAA&#10;AACKBAAAZHJzL2Rvd25yZXYueG1sUEsFBgAAAAAEAAQA8wAAAJcFAAAAAA==&#10;">
                <v:textbox>
                  <w:txbxContent>
                    <w:p w:rsidR="00AB0759" w:rsidRPr="000D0BEB" w:rsidRDefault="00AB0759" w:rsidP="00AB0759">
                      <w:pPr>
                        <w:jc w:val="center"/>
                        <w:rPr>
                          <w:rFonts w:ascii="Century Gothic" w:hAnsi="Century Gothic" w:cs="Arial"/>
                          <w:sz w:val="14"/>
                          <w:szCs w:val="14"/>
                        </w:rPr>
                      </w:pPr>
                      <w:r>
                        <w:rPr>
                          <w:rFonts w:ascii="Century Gothic" w:hAnsi="Century Gothic" w:cs="Arial"/>
                          <w:sz w:val="14"/>
                          <w:szCs w:val="14"/>
                        </w:rPr>
                        <w:t>Unidad de Transparencia</w:t>
                      </w:r>
                    </w:p>
                  </w:txbxContent>
                </v:textbox>
              </v:shape>
            </w:pict>
          </mc:Fallback>
        </mc:AlternateContent>
      </w:r>
      <w:r w:rsidRPr="00AB0759">
        <w:rPr>
          <w:rFonts w:ascii="Arial" w:hAnsi="Arial" w:cs="Arial"/>
          <w:noProof/>
          <w:sz w:val="24"/>
          <w:szCs w:val="24"/>
          <w:lang w:eastAsia="es-MX"/>
        </w:rPr>
        <mc:AlternateContent>
          <mc:Choice Requires="wps">
            <w:drawing>
              <wp:anchor distT="0" distB="0" distL="114300" distR="114300" simplePos="0" relativeHeight="251683840" behindDoc="0" locked="0" layoutInCell="1" allowOverlap="1">
                <wp:simplePos x="0" y="0"/>
                <wp:positionH relativeFrom="column">
                  <wp:posOffset>1052195</wp:posOffset>
                </wp:positionH>
                <wp:positionV relativeFrom="paragraph">
                  <wp:posOffset>110490</wp:posOffset>
                </wp:positionV>
                <wp:extent cx="1079500" cy="539750"/>
                <wp:effectExtent l="0" t="0" r="25400" b="12700"/>
                <wp:wrapNone/>
                <wp:docPr id="8" name="Cuadro de tex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0" cy="539750"/>
                        </a:xfrm>
                        <a:prstGeom prst="rect">
                          <a:avLst/>
                        </a:prstGeom>
                        <a:solidFill>
                          <a:srgbClr val="FFFFFF"/>
                        </a:solidFill>
                        <a:ln w="9525">
                          <a:solidFill>
                            <a:srgbClr val="000000"/>
                          </a:solidFill>
                          <a:miter lim="800000"/>
                          <a:headEnd/>
                          <a:tailEnd/>
                        </a:ln>
                      </wps:spPr>
                      <wps:txbx>
                        <w:txbxContent>
                          <w:p w:rsidR="00AB0759" w:rsidRPr="000D0BEB" w:rsidRDefault="00AB0759" w:rsidP="00AB0759">
                            <w:pPr>
                              <w:jc w:val="center"/>
                              <w:rPr>
                                <w:rFonts w:ascii="Century Gothic" w:hAnsi="Century Gothic" w:cs="Arial"/>
                                <w:sz w:val="14"/>
                                <w:szCs w:val="14"/>
                              </w:rPr>
                            </w:pPr>
                            <w:r w:rsidRPr="000D0BEB">
                              <w:rPr>
                                <w:rFonts w:ascii="Century Gothic" w:hAnsi="Century Gothic" w:cs="Arial"/>
                                <w:sz w:val="14"/>
                                <w:szCs w:val="14"/>
                              </w:rPr>
                              <w:t>Dirección General de Programación y Evaluación</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id="Cuadro de texto 8" o:spid="_x0000_s1038" type="#_x0000_t202" style="position:absolute;left:0;text-align:left;margin-left:82.85pt;margin-top:8.7pt;width:85pt;height:4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G6MgIAAGEEAAAOAAAAZHJzL2Uyb0RvYy54bWysVNtu2zAMfR+wfxD0vtrJkrUx4hRdug4D&#10;ugvQ7QMUSY6FyaJGKbG7ry8lJ1nQbS/D/CCIIXVInkNmeT10lu01BgOu5pOLkjPtJCjjtjX/9vXu&#10;1RVnIQqnhAWna/6oA79evXyx7H2lp9CCVRoZgbhQ9b7mbYy+KoogW92JcAFeO3I2gJ2IZOK2UCh6&#10;Qu9sMS3LN0UPqDyC1CHQr7ejk68yftNoGT83TdCR2ZpTbTGfmM9NOovVUlRbFL418lCG+IcqOmEc&#10;JT1B3Yoo2A7Nb1CdkQgBmnghoSugaYzUuQfqZlI+6+ahFV7nXoic4E80hf8HKz/tvyAzquYklBMd&#10;SbTeCYXAlGZRDxHYVSKp96Gi2AdP0XF4CwOJnRsO/h7k98AcrFvhtvoGEfpWC0VFTtLL4uzpiBMS&#10;yKb/CIqyiV2EDDQ02CUGiRNG6CTW40kgqoPJlLK8XMxLcknyzV8vLudZwUJUx9ceQ3yvoWPpUnOk&#10;AcjoYn8fYqpGVMeQlCyANerOWJsN3G7WFtle0LDc5S838CzMOtbXfDGfzkcC/gpR5u9PEJ2JNPXW&#10;dET7KUhUibZ3TuWZjMLY8U4lW3fgMVE3khiHzZB1m0yP+mxAPRKzCOOU01bSpQX8yVlPE17z8GMn&#10;UHNmPzhSZzGZzdJKZGM2v5ySgeeezblHOElQNZcRORuNdRwXaefRbFvKNU6EgxvStDGZ7iT+WNeh&#10;A5rjrMJh59KinNs56tc/w+oJAAD//wMAUEsDBBQABgAIAAAAIQAyg1k63AAAAAoBAAAPAAAAZHJz&#10;L2Rvd25yZXYueG1sTI/BTsMwEETvSPyDtUjcqE1bWhTiVFERxyJREGfXdpOAvbZsNw1/z/YEt53Z&#10;0ezbejN5x0ab8hBQwv1MALOogxmwk/Dx/nL3CCwXhUa5gFbCj82waa6valWZcMY3O+5Lx6gEc6Uk&#10;9KXEivOse+tVnoVokXbHkLwqJFPHTVJnKveOz4VYca8GpAu9inbbW/29P3kJu3a3Fa9p9G38PH45&#10;FbV+jlnK25upfQJW7FT+wnDBJ3RoiOkQTmgyc6RXD2uK0rBeAqPAYnExDmSI+RJ4U/P/LzS/AAAA&#10;//8DAFBLAQItABQABgAIAAAAIQC2gziS/gAAAOEBAAATAAAAAAAAAAAAAAAAAAAAAABbQ29udGVu&#10;dF9UeXBlc10ueG1sUEsBAi0AFAAGAAgAAAAhADj9If/WAAAAlAEAAAsAAAAAAAAAAAAAAAAALwEA&#10;AF9yZWxzLy5yZWxzUEsBAi0AFAAGAAgAAAAhACT44boyAgAAYQQAAA4AAAAAAAAAAAAAAAAALgIA&#10;AGRycy9lMm9Eb2MueG1sUEsBAi0AFAAGAAgAAAAhADKDWTrcAAAACgEAAA8AAAAAAAAAAAAAAAAA&#10;jAQAAGRycy9kb3ducmV2LnhtbFBLBQYAAAAABAAEAPMAAACVBQAAAAA=&#10;">
                <v:textbox>
                  <w:txbxContent>
                    <w:p w:rsidR="00AB0759" w:rsidRPr="000D0BEB" w:rsidRDefault="00AB0759" w:rsidP="00AB0759">
                      <w:pPr>
                        <w:jc w:val="center"/>
                        <w:rPr>
                          <w:rFonts w:ascii="Century Gothic" w:hAnsi="Century Gothic" w:cs="Arial"/>
                          <w:sz w:val="14"/>
                          <w:szCs w:val="14"/>
                        </w:rPr>
                      </w:pPr>
                      <w:r w:rsidRPr="000D0BEB">
                        <w:rPr>
                          <w:rFonts w:ascii="Century Gothic" w:hAnsi="Century Gothic" w:cs="Arial"/>
                          <w:sz w:val="14"/>
                          <w:szCs w:val="14"/>
                        </w:rPr>
                        <w:t>Dirección General de Programación y Evaluación</w:t>
                      </w:r>
                    </w:p>
                  </w:txbxContent>
                </v:textbox>
              </v:shape>
            </w:pict>
          </mc:Fallback>
        </mc:AlternateContent>
      </w:r>
    </w:p>
    <w:p w:rsidR="00AB0759" w:rsidRPr="00AB0759" w:rsidRDefault="00AB0759" w:rsidP="00AB0759">
      <w:pPr>
        <w:spacing w:line="240" w:lineRule="auto"/>
        <w:jc w:val="both"/>
        <w:rPr>
          <w:rFonts w:ascii="Arial" w:hAnsi="Arial" w:cs="Arial"/>
          <w:sz w:val="24"/>
          <w:szCs w:val="24"/>
        </w:rPr>
      </w:pPr>
      <w:r w:rsidRPr="00AB0759">
        <w:rPr>
          <w:rFonts w:ascii="Arial" w:hAnsi="Arial" w:cs="Arial"/>
          <w:noProof/>
          <w:sz w:val="24"/>
          <w:szCs w:val="24"/>
          <w:lang w:eastAsia="es-MX"/>
        </w:rPr>
        <mc:AlternateContent>
          <mc:Choice Requires="wps">
            <w:drawing>
              <wp:anchor distT="4294967295" distB="4294967295" distL="114300" distR="114300" simplePos="0" relativeHeight="251668480" behindDoc="0" locked="0" layoutInCell="1" allowOverlap="1">
                <wp:simplePos x="0" y="0"/>
                <wp:positionH relativeFrom="column">
                  <wp:posOffset>957580</wp:posOffset>
                </wp:positionH>
                <wp:positionV relativeFrom="paragraph">
                  <wp:posOffset>951864</wp:posOffset>
                </wp:positionV>
                <wp:extent cx="4247515" cy="0"/>
                <wp:effectExtent l="0" t="0" r="19685" b="19050"/>
                <wp:wrapNone/>
                <wp:docPr id="20" name="Conector recto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475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6EBA3316" id="Conector recto 20" o:spid="_x0000_s1026" style="position:absolute;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75.4pt,74.95pt" to="409.85pt,7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fpUGgIAADQEAAAOAAAAZHJzL2Uyb0RvYy54bWysU02P2yAQvVfqf0DcE3/U2U2sOKvKTnrZ&#10;tpF2+wMI4BgVAwISJ6r63zuQOMq2l6qqD3hgZh5vZh7Lp1Mv0ZFbJ7SqcDZNMeKKaibUvsLfXjeT&#10;OUbOE8WI1IpX+Mwdflq9f7ccTMlz3WnJuEUAolw5mAp33psySRzteE/cVBuuwNlq2xMPW7tPmCUD&#10;oPcyydP0IRm0ZcZqyp2D0+bixKuI37ac+q9t67hHssLAzcfVxnUX1mS1JOXeEtMJeqVB/oFFT4SC&#10;S29QDfEEHaz4A6oX1GqnWz+luk902wrKYw1QTZb+Vs1LRwyPtUBznLm1yf0/WPrluLVIsArn0B5F&#10;ephRDZOiXltkww+BA7o0GFdCcK22NtRJT+rFPGv63SGl646oPY9sX88GELKQkbxJCRtn4K7d8Fkz&#10;iCEHr2PLTq3tAyQ0A53iZM63yfCTRxQOi7x4nGUzjOjoS0g5Jhrr/CeuexSMCkuhQtNISY7Pzgci&#10;pBxDwrHSGyFlHLxUaKjwYpbPYoLTUrDgDGHO7ne1tOhIgnTiF6sCz32Y1QfFIljHCVtfbU+EvNhw&#10;uVQBD0oBOlfroo0fi3Sxnq/nxaTIH9aTIm2aycdNXUweNtnjrPnQ1HWT/QzUsqLsBGNcBXajTrPi&#10;73RwfTEXhd2UemtD8hY99gvIjv9IOs4yjO8ihJ1m560dZwzSjMHXZxS0f78H+/6xr34BAAD//wMA&#10;UEsDBBQABgAIAAAAIQAkCPoM3gAAAAsBAAAPAAAAZHJzL2Rvd25yZXYueG1sTI/NTsNADITvSLzD&#10;ykhcqnbT8teEbCoE5MaFUsTVzZokIutNs9s28PQYCQluHns0/iZfja5TBxpC69nAfJaAIq68bbk2&#10;sHkpp0tQISJb7DyTgU8KsCpOT3LMrD/yMx3WsVYSwiFDA02MfaZ1qBpyGGa+J5bbux8cRpFDre2A&#10;Rwl3nV4kybV22LJ8aLCn+4aqj/XeGQjlK+3Kr0k1Sd4uak+L3cPTIxpzfjbe3YKKNMY/M/zgCzoU&#10;wrT1e7ZBdaKvEkGPMlymKShxLOfpDajt70YXuf7fofgGAAD//wMAUEsBAi0AFAAGAAgAAAAhALaD&#10;OJL+AAAA4QEAABMAAAAAAAAAAAAAAAAAAAAAAFtDb250ZW50X1R5cGVzXS54bWxQSwECLQAUAAYA&#10;CAAAACEAOP0h/9YAAACUAQAACwAAAAAAAAAAAAAAAAAvAQAAX3JlbHMvLnJlbHNQSwECLQAUAAYA&#10;CAAAACEAJM36VBoCAAA0BAAADgAAAAAAAAAAAAAAAAAuAgAAZHJzL2Uyb0RvYy54bWxQSwECLQAU&#10;AAYACAAAACEAJAj6DN4AAAALAQAADwAAAAAAAAAAAAAAAAB0BAAAZHJzL2Rvd25yZXYueG1sUEsF&#10;BgAAAAAEAAQA8wAAAH8FAAAAAA==&#10;"/>
            </w:pict>
          </mc:Fallback>
        </mc:AlternateContent>
      </w:r>
      <w:r w:rsidRPr="00AB0759">
        <w:rPr>
          <w:rFonts w:ascii="Arial" w:hAnsi="Arial" w:cs="Arial"/>
          <w:noProof/>
          <w:sz w:val="24"/>
          <w:szCs w:val="24"/>
          <w:lang w:eastAsia="es-MX"/>
        </w:rPr>
        <mc:AlternateContent>
          <mc:Choice Requires="wps">
            <w:drawing>
              <wp:anchor distT="4294967295" distB="4294967295" distL="114300" distR="114300" simplePos="0" relativeHeight="251666432" behindDoc="0" locked="0" layoutInCell="1" allowOverlap="1">
                <wp:simplePos x="0" y="0"/>
                <wp:positionH relativeFrom="column">
                  <wp:posOffset>2127885</wp:posOffset>
                </wp:positionH>
                <wp:positionV relativeFrom="paragraph">
                  <wp:posOffset>40004</wp:posOffset>
                </wp:positionV>
                <wp:extent cx="183515" cy="0"/>
                <wp:effectExtent l="0" t="0" r="26035" b="19050"/>
                <wp:wrapNone/>
                <wp:docPr id="9" name="Conector recto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3CA14603" id="Conector recto 9" o:spid="_x0000_s1026" style="position:absolute;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67.55pt,3.15pt" to="182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cpGAIAADEEAAAOAAAAZHJzL2Uyb0RvYy54bWysU8GO2jAQvVfqP1i+QxI2UIgIqyqBXrYt&#10;0m4/wNgOserYlm0IqOq/d2wIYtvLatUcnLFn5vnNzPPy8dRJdOTWCa1KnI1TjLiimgm1L/GPl81o&#10;jpHzRDEiteIlPnOHH1cfPyx7U/CJbrVk3CIAUa7oTYlb702RJI62vCNurA1X4Gy07YiHrd0nzJIe&#10;0DuZTNJ0lvTaMmM15c7BaX1x4lXEbxpO/femcdwjWWLg5uNq47oLa7JakmJviWkFvdIg72DREaHg&#10;0htUTTxBByv+geoEtdrpxo+p7hLdNILyWANUk6V/VfPcEsNjLdAcZ25tcv8Pln47bi0SrMQLjBTp&#10;YEQVDIp6bZENP7QIPeqNKyC0UlsbqqQn9WyeNP3pkNJVS9SeR64vZwMAWchIXqWEjTNw067/qhnE&#10;kIPXsWGnxnYBElqBTnEu59tc+MkjCofZ/GGaTTGigyshxZBnrPNfuO5QMEoshQodIwU5PjkfeJBi&#10;CAnHSm+ElHHqUqEeyp5OpjHBaSlYcIYwZ/e7Slp0JEE38YtFgec+zOqDYhGs5YStr7YnQl5suFyq&#10;gAeVAJ2rdRHGr0W6WM/X83yUT2brUZ7W9ejzpspHs032aVo/1FVVZ78DtSwvWsEYV4HdINIsf5sI&#10;rs/lIq+bTG9tSF6jx34B2eEfScdRhulddLDT7Ly1w4hBlzH4+oaC8O/3YN+/9NUfAAAA//8DAFBL&#10;AwQUAAYACAAAACEAwAFDCtsAAAAHAQAADwAAAGRycy9kb3ducmV2LnhtbEyPwU7DMBBE70j8g7VI&#10;XKrWaQ0RCnEqBOTGhULFdZssSUS8TmO3DXw9Cxc4jmY08yZfT65XRxpD59nCcpGAIq583XFj4fWl&#10;nN+AChG5xt4zWfikAOvi/CzHrPYnfqbjJjZKSjhkaKGNcci0DlVLDsPCD8TivfvRYRQ5Nroe8STl&#10;rterJEm1w45locWB7luqPjYHZyGUW9qXX7NqlryZxtNq//D0iNZeXkx3t6AiTfEvDD/4gg6FMO38&#10;geugegvGXC8laiE1oMQ36ZV82/1qXeT6P3/xDQAA//8DAFBLAQItABQABgAIAAAAIQC2gziS/gAA&#10;AOEBAAATAAAAAAAAAAAAAAAAAAAAAABbQ29udGVudF9UeXBlc10ueG1sUEsBAi0AFAAGAAgAAAAh&#10;ADj9If/WAAAAlAEAAAsAAAAAAAAAAAAAAAAALwEAAF9yZWxzLy5yZWxzUEsBAi0AFAAGAAgAAAAh&#10;AJL7lykYAgAAMQQAAA4AAAAAAAAAAAAAAAAALgIAAGRycy9lMm9Eb2MueG1sUEsBAi0AFAAGAAgA&#10;AAAhAMABQwrbAAAABwEAAA8AAAAAAAAAAAAAAAAAcgQAAGRycy9kb3ducmV2LnhtbFBLBQYAAAAA&#10;BAAEAPMAAAB6BQAAAAA=&#10;"/>
            </w:pict>
          </mc:Fallback>
        </mc:AlternateContent>
      </w:r>
      <w:r w:rsidRPr="00AB0759">
        <w:rPr>
          <w:rFonts w:ascii="Arial" w:hAnsi="Arial" w:cs="Arial"/>
          <w:noProof/>
          <w:sz w:val="24"/>
          <w:szCs w:val="24"/>
          <w:lang w:eastAsia="es-MX"/>
        </w:rPr>
        <mc:AlternateContent>
          <mc:Choice Requires="wps">
            <w:drawing>
              <wp:anchor distT="4294967295" distB="4294967295" distL="114300" distR="114300" simplePos="0" relativeHeight="251660288" behindDoc="0" locked="0" layoutInCell="1" allowOverlap="1">
                <wp:simplePos x="0" y="0"/>
                <wp:positionH relativeFrom="column">
                  <wp:posOffset>3135630</wp:posOffset>
                </wp:positionH>
                <wp:positionV relativeFrom="paragraph">
                  <wp:posOffset>45719</wp:posOffset>
                </wp:positionV>
                <wp:extent cx="251460" cy="0"/>
                <wp:effectExtent l="0" t="0" r="34290" b="19050"/>
                <wp:wrapNone/>
                <wp:docPr id="23" name="Conector recto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4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34E23EAC" id="Conector recto 23"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246.9pt,3.6pt" to="266.7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U5gGQIAADMEAAAOAAAAZHJzL2Uyb0RvYy54bWysU02P2yAQvVfqf0Dcs/5YJ02sOKvKTnrZ&#10;tpF2+wMI4BgVAwISJ6r63zuQOMq2l6qqD3hgZh5v5g3Lp1Mv0ZFbJ7SqcPaQYsQV1UyofYW/vW4m&#10;c4ycJ4oRqRWv8Jk7/LR6/245mJLnutOScYsARLlyMBXuvDdlkjja8Z64B224AmerbU88bO0+YZYM&#10;gN7LJE/TWTJoy4zVlDsHp83FiVcRv2059V/b1nGPZIWBm4+rjesurMlqScq9JaYT9EqD/AOLnggF&#10;l96gGuIJOljxB1QvqNVOt/6B6j7RbSsojzVANVn6WzUvHTE81gLNcebWJvf/YOmX49YiwSqcP2Kk&#10;SA8a1aAU9doiG34IHNClwbgSgmu1taFOelIv5lnT7w4pXXdE7Xlk+3o2gJCFjORNStg4A3fths+a&#10;QQw5eB1bdmptHyChGegUlTnflOEnjygc5tOsmIF+dHQlpBzzjHX+E9c9CkaFpVChZ6Qkx2fnAw9S&#10;jiHhWOmNkDLqLhUaKryY5tOY4LQULDhDmLP7XS0tOpIwOfGLRYHnPszqg2IRrOOEra+2J0JebLhc&#10;qoAHlQCdq3UZjR+LdLGer+fFpMhn60mRNs3k46YuJrNN9mHaPDZ13WQ/A7WsKDvBGFeB3TimWfF3&#10;Y3B9MJcBuw3qrQ3JW/TYLyA7/iPpKGVQ7zIHO83OWztKDJMZg6+vKIz+/R7s+7e++gUAAP//AwBQ&#10;SwMEFAAGAAgAAAAhANqQsW/cAAAABwEAAA8AAABkcnMvZG93bnJldi54bWxMzs1OwzAQBOA7Eu9g&#10;LRKXijok5S/EqRCQWy8UENdtvCQR8TqN3Tbw9Cxc4Dia1exXLCfXqz2NofNs4HyegCKuve24MfDy&#10;XJ1dgwoR2WLvmQx8UoBleXxUYG79gZ9ov46NkhEOORpoYxxyrUPdksMw9wOxdO9+dBgljo22Ix5k&#10;3PU6TZJL7bBj+dDiQPct1R/rnTMQqlfaVl+zepa8ZY2ndPuwekRjTk+mu1tQkab4dww/fKFDKaaN&#10;37ENqjewuMmEHg1cpaCkv8iyBajNb9Zlof/7y28AAAD//wMAUEsBAi0AFAAGAAgAAAAhALaDOJL+&#10;AAAA4QEAABMAAAAAAAAAAAAAAAAAAAAAAFtDb250ZW50X1R5cGVzXS54bWxQSwECLQAUAAYACAAA&#10;ACEAOP0h/9YAAACUAQAACwAAAAAAAAAAAAAAAAAvAQAAX3JlbHMvLnJlbHNQSwECLQAUAAYACAAA&#10;ACEAc6VOYBkCAAAzBAAADgAAAAAAAAAAAAAAAAAuAgAAZHJzL2Uyb0RvYy54bWxQSwECLQAUAAYA&#10;CAAAACEA2pCxb9wAAAAHAQAADwAAAAAAAAAAAAAAAABzBAAAZHJzL2Rvd25yZXYueG1sUEsFBgAA&#10;AAAEAAQA8wAAAHwFAAAAAA==&#10;"/>
            </w:pict>
          </mc:Fallback>
        </mc:AlternateContent>
      </w:r>
      <w:r w:rsidRPr="00AB0759">
        <w:rPr>
          <w:rFonts w:ascii="Arial" w:hAnsi="Arial" w:cs="Arial"/>
          <w:sz w:val="24"/>
          <w:szCs w:val="24"/>
        </w:rPr>
        <w:tab/>
      </w:r>
      <w:r w:rsidRPr="00AB0759">
        <w:rPr>
          <w:rFonts w:ascii="Arial" w:hAnsi="Arial" w:cs="Arial"/>
          <w:sz w:val="24"/>
          <w:szCs w:val="24"/>
        </w:rPr>
        <w:tab/>
      </w:r>
    </w:p>
    <w:p w:rsidR="005079A9" w:rsidRPr="005079A9" w:rsidRDefault="005079A9" w:rsidP="005079A9">
      <w:pPr>
        <w:spacing w:line="240" w:lineRule="auto"/>
        <w:jc w:val="both"/>
        <w:rPr>
          <w:rFonts w:ascii="Arial" w:hAnsi="Arial" w:cs="Arial"/>
          <w:sz w:val="24"/>
          <w:szCs w:val="24"/>
        </w:rPr>
      </w:pPr>
    </w:p>
    <w:p w:rsidR="005079A9" w:rsidRPr="005079A9" w:rsidRDefault="005079A9" w:rsidP="005079A9">
      <w:pPr>
        <w:spacing w:line="240" w:lineRule="auto"/>
        <w:jc w:val="both"/>
        <w:rPr>
          <w:rFonts w:ascii="Arial" w:hAnsi="Arial" w:cs="Arial"/>
          <w:sz w:val="24"/>
          <w:szCs w:val="24"/>
        </w:rPr>
      </w:pPr>
    </w:p>
    <w:p w:rsidR="005079A9" w:rsidRPr="005079A9" w:rsidRDefault="005079A9" w:rsidP="005079A9">
      <w:pPr>
        <w:spacing w:line="240" w:lineRule="auto"/>
        <w:jc w:val="both"/>
        <w:rPr>
          <w:rFonts w:ascii="Arial" w:hAnsi="Arial" w:cs="Arial"/>
          <w:sz w:val="24"/>
          <w:szCs w:val="24"/>
        </w:rPr>
      </w:pPr>
    </w:p>
    <w:p w:rsidR="005079A9" w:rsidRPr="005079A9" w:rsidRDefault="005079A9" w:rsidP="005079A9">
      <w:pPr>
        <w:spacing w:line="240" w:lineRule="auto"/>
        <w:jc w:val="both"/>
        <w:rPr>
          <w:rFonts w:ascii="Arial" w:hAnsi="Arial" w:cs="Arial"/>
          <w:sz w:val="24"/>
          <w:szCs w:val="24"/>
        </w:rPr>
      </w:pPr>
    </w:p>
    <w:p w:rsidR="005079A9" w:rsidRPr="005079A9" w:rsidRDefault="005079A9" w:rsidP="005079A9">
      <w:pPr>
        <w:spacing w:line="240" w:lineRule="auto"/>
        <w:jc w:val="both"/>
        <w:rPr>
          <w:rFonts w:ascii="Arial" w:hAnsi="Arial" w:cs="Arial"/>
          <w:sz w:val="24"/>
          <w:szCs w:val="24"/>
        </w:rPr>
      </w:pPr>
    </w:p>
    <w:p w:rsidR="005079A9" w:rsidRPr="005079A9" w:rsidRDefault="005079A9" w:rsidP="005079A9">
      <w:pPr>
        <w:spacing w:line="240" w:lineRule="auto"/>
        <w:jc w:val="both"/>
        <w:rPr>
          <w:rFonts w:ascii="Arial" w:hAnsi="Arial" w:cs="Arial"/>
          <w:sz w:val="24"/>
          <w:szCs w:val="24"/>
        </w:rPr>
      </w:pPr>
    </w:p>
    <w:p w:rsidR="005079A9" w:rsidRPr="005079A9" w:rsidRDefault="005079A9" w:rsidP="005079A9">
      <w:pPr>
        <w:spacing w:line="240" w:lineRule="auto"/>
        <w:jc w:val="both"/>
        <w:rPr>
          <w:rFonts w:ascii="Arial" w:hAnsi="Arial" w:cs="Arial"/>
          <w:sz w:val="24"/>
          <w:szCs w:val="24"/>
        </w:rPr>
      </w:pPr>
    </w:p>
    <w:p w:rsidR="005079A9" w:rsidRPr="005079A9" w:rsidRDefault="005079A9" w:rsidP="005079A9">
      <w:pPr>
        <w:spacing w:line="240" w:lineRule="auto"/>
        <w:jc w:val="both"/>
        <w:rPr>
          <w:rFonts w:ascii="Arial" w:hAnsi="Arial" w:cs="Arial"/>
          <w:sz w:val="24"/>
          <w:szCs w:val="24"/>
        </w:rPr>
      </w:pPr>
    </w:p>
    <w:p w:rsidR="005079A9" w:rsidRPr="005079A9" w:rsidRDefault="005079A9" w:rsidP="005079A9">
      <w:pPr>
        <w:spacing w:line="240" w:lineRule="auto"/>
        <w:jc w:val="both"/>
        <w:rPr>
          <w:rFonts w:ascii="Arial" w:hAnsi="Arial" w:cs="Arial"/>
          <w:sz w:val="24"/>
          <w:szCs w:val="24"/>
        </w:rPr>
      </w:pPr>
    </w:p>
    <w:p w:rsidR="005079A9" w:rsidRPr="005079A9" w:rsidRDefault="005079A9" w:rsidP="005079A9">
      <w:pPr>
        <w:spacing w:line="240" w:lineRule="auto"/>
        <w:jc w:val="both"/>
        <w:rPr>
          <w:rFonts w:ascii="Arial" w:hAnsi="Arial" w:cs="Arial"/>
          <w:sz w:val="24"/>
          <w:szCs w:val="24"/>
        </w:rPr>
      </w:pPr>
    </w:p>
    <w:p w:rsidR="005079A9" w:rsidRPr="005079A9" w:rsidRDefault="005079A9" w:rsidP="005079A9">
      <w:pPr>
        <w:spacing w:line="240" w:lineRule="auto"/>
        <w:jc w:val="both"/>
        <w:rPr>
          <w:rFonts w:ascii="Arial" w:hAnsi="Arial" w:cs="Arial"/>
          <w:sz w:val="24"/>
          <w:szCs w:val="24"/>
        </w:rPr>
      </w:pPr>
    </w:p>
    <w:p w:rsidR="005079A9" w:rsidRPr="005079A9" w:rsidRDefault="005079A9" w:rsidP="005079A9">
      <w:pPr>
        <w:spacing w:line="240" w:lineRule="auto"/>
        <w:jc w:val="both"/>
        <w:rPr>
          <w:rFonts w:ascii="Arial" w:hAnsi="Arial" w:cs="Arial"/>
          <w:sz w:val="24"/>
          <w:szCs w:val="24"/>
        </w:rPr>
      </w:pPr>
    </w:p>
    <w:p w:rsidR="005079A9" w:rsidRPr="005079A9" w:rsidRDefault="005079A9" w:rsidP="005079A9">
      <w:pPr>
        <w:spacing w:line="240" w:lineRule="auto"/>
        <w:jc w:val="both"/>
        <w:rPr>
          <w:rFonts w:ascii="Arial" w:hAnsi="Arial" w:cs="Arial"/>
          <w:sz w:val="24"/>
          <w:szCs w:val="24"/>
        </w:rPr>
      </w:pPr>
    </w:p>
    <w:p w:rsidR="005079A9" w:rsidRPr="005079A9" w:rsidRDefault="005079A9" w:rsidP="005079A9">
      <w:pPr>
        <w:spacing w:line="240" w:lineRule="auto"/>
        <w:jc w:val="both"/>
        <w:rPr>
          <w:rFonts w:ascii="Arial" w:hAnsi="Arial" w:cs="Arial"/>
          <w:sz w:val="24"/>
          <w:szCs w:val="24"/>
        </w:rPr>
      </w:pPr>
    </w:p>
    <w:p w:rsidR="005079A9" w:rsidRPr="005079A9" w:rsidRDefault="005079A9" w:rsidP="005079A9">
      <w:pPr>
        <w:spacing w:line="240" w:lineRule="auto"/>
        <w:jc w:val="both"/>
        <w:rPr>
          <w:rFonts w:ascii="Arial" w:hAnsi="Arial" w:cs="Arial"/>
          <w:sz w:val="24"/>
          <w:szCs w:val="24"/>
        </w:rPr>
      </w:pPr>
    </w:p>
    <w:p w:rsidR="005079A9" w:rsidRPr="005079A9" w:rsidRDefault="005079A9" w:rsidP="005079A9">
      <w:pPr>
        <w:spacing w:line="240" w:lineRule="auto"/>
        <w:jc w:val="both"/>
        <w:rPr>
          <w:rFonts w:ascii="Arial" w:hAnsi="Arial" w:cs="Arial"/>
          <w:sz w:val="24"/>
          <w:szCs w:val="24"/>
        </w:rPr>
      </w:pPr>
    </w:p>
    <w:p w:rsidR="005079A9" w:rsidRPr="005079A9" w:rsidRDefault="005079A9" w:rsidP="005079A9">
      <w:pPr>
        <w:spacing w:line="240" w:lineRule="auto"/>
        <w:jc w:val="both"/>
        <w:rPr>
          <w:rFonts w:ascii="Arial" w:hAnsi="Arial" w:cs="Arial"/>
          <w:sz w:val="24"/>
          <w:szCs w:val="24"/>
        </w:rPr>
      </w:pPr>
    </w:p>
    <w:p w:rsidR="000E3871" w:rsidRPr="005079A9" w:rsidRDefault="004C528A" w:rsidP="005079A9">
      <w:pPr>
        <w:spacing w:line="240" w:lineRule="auto"/>
        <w:jc w:val="both"/>
        <w:rPr>
          <w:rFonts w:ascii="Arial" w:hAnsi="Arial" w:cs="Arial"/>
          <w:sz w:val="24"/>
          <w:szCs w:val="24"/>
        </w:rPr>
      </w:pPr>
    </w:p>
    <w:sectPr w:rsidR="000E3871" w:rsidRPr="005079A9" w:rsidSect="00AB0759">
      <w:headerReference w:type="default" r:id="rId6"/>
      <w:footerReference w:type="default" r:id="rId7"/>
      <w:pgSz w:w="12240" w:h="15840"/>
      <w:pgMar w:top="1702" w:right="1701" w:bottom="1276"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528A" w:rsidRDefault="004C528A" w:rsidP="00F63CF4">
      <w:pPr>
        <w:spacing w:after="0" w:line="240" w:lineRule="auto"/>
      </w:pPr>
      <w:r>
        <w:separator/>
      </w:r>
    </w:p>
  </w:endnote>
  <w:endnote w:type="continuationSeparator" w:id="0">
    <w:p w:rsidR="004C528A" w:rsidRDefault="004C528A" w:rsidP="00F63C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1239855"/>
      <w:docPartObj>
        <w:docPartGallery w:val="Page Numbers (Bottom of Page)"/>
        <w:docPartUnique/>
      </w:docPartObj>
    </w:sdtPr>
    <w:sdtEndPr/>
    <w:sdtContent>
      <w:p w:rsidR="00F63CF4" w:rsidRDefault="00F63CF4">
        <w:pPr>
          <w:pStyle w:val="Piedepgina"/>
          <w:jc w:val="right"/>
        </w:pPr>
        <w:r>
          <w:fldChar w:fldCharType="begin"/>
        </w:r>
        <w:r>
          <w:instrText>PAGE   \* MERGEFORMAT</w:instrText>
        </w:r>
        <w:r>
          <w:fldChar w:fldCharType="separate"/>
        </w:r>
        <w:r w:rsidR="00414E9B" w:rsidRPr="00414E9B">
          <w:rPr>
            <w:noProof/>
            <w:lang w:val="es-ES"/>
          </w:rPr>
          <w:t>1</w:t>
        </w:r>
        <w:r>
          <w:fldChar w:fldCharType="end"/>
        </w:r>
      </w:p>
    </w:sdtContent>
  </w:sdt>
  <w:p w:rsidR="00F63CF4" w:rsidRDefault="00F63CF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528A" w:rsidRDefault="004C528A" w:rsidP="00F63CF4">
      <w:pPr>
        <w:spacing w:after="0" w:line="240" w:lineRule="auto"/>
      </w:pPr>
      <w:r>
        <w:separator/>
      </w:r>
    </w:p>
  </w:footnote>
  <w:footnote w:type="continuationSeparator" w:id="0">
    <w:p w:rsidR="004C528A" w:rsidRDefault="004C528A" w:rsidP="00F63CF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3CF4" w:rsidRPr="00F63CF4" w:rsidRDefault="00F63CF4" w:rsidP="00F63CF4">
    <w:pPr>
      <w:pStyle w:val="Encabezado"/>
      <w:jc w:val="right"/>
      <w:rPr>
        <w:b/>
        <w:color w:val="0D0D0D" w:themeColor="text1" w:themeTint="F2"/>
      </w:rPr>
    </w:pPr>
    <w:r w:rsidRPr="00F63CF4">
      <w:rPr>
        <w:b/>
        <w:noProof/>
        <w:color w:val="0D0D0D" w:themeColor="text1" w:themeTint="F2"/>
        <w:lang w:eastAsia="es-MX"/>
      </w:rPr>
      <w:drawing>
        <wp:anchor distT="0" distB="0" distL="114300" distR="114300" simplePos="0" relativeHeight="251659264" behindDoc="0" locked="0" layoutInCell="1" allowOverlap="1" wp14:anchorId="183E5E5D" wp14:editId="2BB6C67D">
          <wp:simplePos x="0" y="0"/>
          <wp:positionH relativeFrom="column">
            <wp:posOffset>-552450</wp:posOffset>
          </wp:positionH>
          <wp:positionV relativeFrom="paragraph">
            <wp:posOffset>-267335</wp:posOffset>
          </wp:positionV>
          <wp:extent cx="3143890" cy="585683"/>
          <wp:effectExtent l="0" t="0" r="0" b="5080"/>
          <wp:wrapNone/>
          <wp:docPr id="195" name="2 Imagen" descr="encabez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cabezado.png"/>
                  <pic:cNvPicPr/>
                </pic:nvPicPr>
                <pic:blipFill>
                  <a:blip r:embed="rId1"/>
                  <a:stretch>
                    <a:fillRect/>
                  </a:stretch>
                </pic:blipFill>
                <pic:spPr>
                  <a:xfrm>
                    <a:off x="0" y="0"/>
                    <a:ext cx="3143890" cy="585683"/>
                  </a:xfrm>
                  <a:prstGeom prst="rect">
                    <a:avLst/>
                  </a:prstGeom>
                </pic:spPr>
              </pic:pic>
            </a:graphicData>
          </a:graphic>
          <wp14:sizeRelH relativeFrom="margin">
            <wp14:pctWidth>0</wp14:pctWidth>
          </wp14:sizeRelH>
          <wp14:sizeRelV relativeFrom="margin">
            <wp14:pctHeight>0</wp14:pctHeight>
          </wp14:sizeRelV>
        </wp:anchor>
      </w:drawing>
    </w:r>
    <w:r w:rsidRPr="00F63CF4">
      <w:rPr>
        <w:b/>
        <w:color w:val="0D0D0D" w:themeColor="text1" w:themeTint="F2"/>
      </w:rPr>
      <w:t xml:space="preserve">REGLAMENTO INTERIOR SIDUR </w:t>
    </w:r>
  </w:p>
  <w:p w:rsidR="00F63CF4" w:rsidRPr="00F63CF4" w:rsidRDefault="00F63CF4" w:rsidP="00F63CF4">
    <w:pPr>
      <w:pStyle w:val="Encabezado"/>
      <w:jc w:val="right"/>
      <w:rPr>
        <w:b/>
        <w:color w:val="0D0D0D" w:themeColor="text1" w:themeTint="F2"/>
      </w:rPr>
    </w:pPr>
    <w:r w:rsidRPr="00F63CF4">
      <w:rPr>
        <w:b/>
        <w:color w:val="0D0D0D" w:themeColor="text1" w:themeTint="F2"/>
      </w:rPr>
      <w:t>Ultima Reforma B.O. 03-10-2019</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4"/>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9A9"/>
    <w:rsid w:val="0009462E"/>
    <w:rsid w:val="001D2217"/>
    <w:rsid w:val="001E6BD6"/>
    <w:rsid w:val="00287274"/>
    <w:rsid w:val="002A49BA"/>
    <w:rsid w:val="002B39E2"/>
    <w:rsid w:val="002E2725"/>
    <w:rsid w:val="003C7C0B"/>
    <w:rsid w:val="003E4C93"/>
    <w:rsid w:val="00411CFC"/>
    <w:rsid w:val="00414E9B"/>
    <w:rsid w:val="00433004"/>
    <w:rsid w:val="00464001"/>
    <w:rsid w:val="004C33B2"/>
    <w:rsid w:val="004C528A"/>
    <w:rsid w:val="004D41E9"/>
    <w:rsid w:val="004E1C9F"/>
    <w:rsid w:val="005079A9"/>
    <w:rsid w:val="00510C58"/>
    <w:rsid w:val="00537497"/>
    <w:rsid w:val="006021FA"/>
    <w:rsid w:val="00710B8C"/>
    <w:rsid w:val="00715622"/>
    <w:rsid w:val="00732F20"/>
    <w:rsid w:val="00772502"/>
    <w:rsid w:val="008100E7"/>
    <w:rsid w:val="0083540F"/>
    <w:rsid w:val="00854250"/>
    <w:rsid w:val="00891AF7"/>
    <w:rsid w:val="0089295D"/>
    <w:rsid w:val="008A7118"/>
    <w:rsid w:val="009523BD"/>
    <w:rsid w:val="00977578"/>
    <w:rsid w:val="009C1949"/>
    <w:rsid w:val="009E17B0"/>
    <w:rsid w:val="00A767EB"/>
    <w:rsid w:val="00AB0759"/>
    <w:rsid w:val="00B12C11"/>
    <w:rsid w:val="00C54827"/>
    <w:rsid w:val="00C949E4"/>
    <w:rsid w:val="00CA05FE"/>
    <w:rsid w:val="00D145D9"/>
    <w:rsid w:val="00D2206D"/>
    <w:rsid w:val="00DC374B"/>
    <w:rsid w:val="00E26273"/>
    <w:rsid w:val="00E34C55"/>
    <w:rsid w:val="00E840EE"/>
    <w:rsid w:val="00EF22AF"/>
    <w:rsid w:val="00F23C4B"/>
    <w:rsid w:val="00F63CF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E3A88CC-D541-443B-96BA-3B6D4487D2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63CF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63CF4"/>
  </w:style>
  <w:style w:type="paragraph" w:styleId="Piedepgina">
    <w:name w:val="footer"/>
    <w:basedOn w:val="Normal"/>
    <w:link w:val="PiedepginaCar"/>
    <w:uiPriority w:val="99"/>
    <w:unhideWhenUsed/>
    <w:rsid w:val="00F63CF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63CF4"/>
  </w:style>
  <w:style w:type="table" w:styleId="Tablaconcuadrcula">
    <w:name w:val="Table Grid"/>
    <w:basedOn w:val="Tablanormal"/>
    <w:uiPriority w:val="39"/>
    <w:rsid w:val="00B12C1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6021F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021F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29</Pages>
  <Words>10747</Words>
  <Characters>59111</Characters>
  <Application>Microsoft Office Word</Application>
  <DocSecurity>0</DocSecurity>
  <Lines>492</Lines>
  <Paragraphs>139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69719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Nora Fimbres Burgos</dc:creator>
  <cp:keywords/>
  <dc:description/>
  <cp:lastModifiedBy>Zulema Busani Cordova</cp:lastModifiedBy>
  <cp:revision>2</cp:revision>
  <cp:lastPrinted>2019-10-07T23:14:00Z</cp:lastPrinted>
  <dcterms:created xsi:type="dcterms:W3CDTF">2019-10-14T18:01:00Z</dcterms:created>
  <dcterms:modified xsi:type="dcterms:W3CDTF">2019-10-14T18:01:00Z</dcterms:modified>
</cp:coreProperties>
</file>